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1" w:rightFromText="181" w:vertAnchor="page" w:horzAnchor="margin" w:tblpXSpec="right" w:tblpY="706"/>
        <w:tblOverlap w:val="never"/>
        <w:tblW w:w="4536"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392"/>
        <w:gridCol w:w="678"/>
        <w:gridCol w:w="340"/>
        <w:gridCol w:w="6"/>
        <w:gridCol w:w="336"/>
        <w:gridCol w:w="1020"/>
        <w:gridCol w:w="455"/>
        <w:gridCol w:w="683"/>
        <w:gridCol w:w="626"/>
      </w:tblGrid>
      <w:tr w:rsidR="000E7A01" w:rsidRPr="000E7A01" w:rsidTr="003E2DCE">
        <w:trPr>
          <w:trHeight w:val="737"/>
        </w:trPr>
        <w:tc>
          <w:tcPr>
            <w:tcW w:w="4536" w:type="dxa"/>
            <w:gridSpan w:val="9"/>
            <w:tcBorders>
              <w:top w:val="nil"/>
              <w:bottom w:val="nil"/>
              <w:right w:val="nil"/>
            </w:tcBorders>
            <w:vAlign w:val="center"/>
          </w:tcPr>
          <w:p w:rsidR="000E7A01" w:rsidRDefault="005D276C" w:rsidP="003E2DCE">
            <w:pPr>
              <w:spacing w:before="0" w:after="0"/>
              <w:ind w:left="-113"/>
              <w:jc w:val="center"/>
              <w:rPr>
                <w:rFonts w:ascii="Gotham Bold" w:eastAsia="Times" w:hAnsi="Gotham Bold" w:cs="Times New Roman"/>
                <w:spacing w:val="16"/>
                <w:sz w:val="33"/>
                <w:szCs w:val="33"/>
                <w:lang w:eastAsia="cs-CZ"/>
              </w:rPr>
            </w:pPr>
            <w:bookmarkStart w:id="0" w:name="bookmark7"/>
            <w:r w:rsidRPr="005D276C">
              <w:rPr>
                <w:rFonts w:ascii="Gotham Bold" w:eastAsia="Times" w:hAnsi="Gotham Bold" w:cs="Times New Roman"/>
                <w:spacing w:val="16"/>
                <w:sz w:val="33"/>
                <w:szCs w:val="33"/>
                <w:lang w:eastAsia="cs-CZ"/>
              </w:rPr>
              <w:t>KOMPLEXNÍ SIMULAČNÍ</w:t>
            </w:r>
          </w:p>
          <w:p w:rsidR="005D276C" w:rsidRPr="005D276C" w:rsidRDefault="005D276C" w:rsidP="003E2DCE">
            <w:pPr>
              <w:spacing w:before="0" w:after="0"/>
              <w:ind w:left="-113"/>
              <w:jc w:val="center"/>
              <w:rPr>
                <w:rFonts w:eastAsia="Times" w:cs="Times New Roman"/>
                <w:b/>
                <w:noProof/>
                <w:sz w:val="33"/>
                <w:szCs w:val="33"/>
                <w:lang w:eastAsia="cs-CZ"/>
              </w:rPr>
            </w:pPr>
            <w:r>
              <w:rPr>
                <w:rFonts w:ascii="Gotham Bold" w:eastAsia="Times" w:hAnsi="Gotham Bold" w:cs="Times New Roman"/>
                <w:spacing w:val="16"/>
                <w:sz w:val="33"/>
                <w:szCs w:val="33"/>
                <w:lang w:eastAsia="cs-CZ"/>
              </w:rPr>
              <w:t>CENTRUM MU</w:t>
            </w:r>
          </w:p>
        </w:tc>
      </w:tr>
      <w:tr w:rsidR="000E7A01" w:rsidRPr="000E7A01" w:rsidTr="003E2DCE">
        <w:trPr>
          <w:trHeight w:val="283"/>
        </w:trPr>
        <w:tc>
          <w:tcPr>
            <w:tcW w:w="4536" w:type="dxa"/>
            <w:gridSpan w:val="9"/>
            <w:tcBorders>
              <w:top w:val="nil"/>
              <w:bottom w:val="single" w:sz="12" w:space="0" w:color="auto"/>
              <w:right w:val="nil"/>
            </w:tcBorders>
            <w:vAlign w:val="center"/>
          </w:tcPr>
          <w:p w:rsidR="000E7A01" w:rsidRPr="000E7A01" w:rsidRDefault="005D276C" w:rsidP="003E2DCE">
            <w:pPr>
              <w:tabs>
                <w:tab w:val="right" w:pos="4854"/>
              </w:tabs>
              <w:spacing w:before="0" w:after="0"/>
              <w:ind w:left="-85"/>
              <w:jc w:val="center"/>
              <w:rPr>
                <w:rFonts w:eastAsia="Times" w:cs="Times New Roman"/>
                <w:b/>
                <w:noProof/>
                <w:sz w:val="24"/>
                <w:szCs w:val="20"/>
                <w:lang w:eastAsia="cs-CZ"/>
              </w:rPr>
            </w:pPr>
            <w:r w:rsidRPr="005D276C">
              <w:rPr>
                <w:rFonts w:eastAsia="Times" w:cs="Times New Roman"/>
                <w:sz w:val="16"/>
                <w:szCs w:val="20"/>
                <w:lang w:eastAsia="cs-CZ"/>
              </w:rPr>
              <w:t>BRNO, BOHUNICE, ČESKÁ REPUBLIKA</w:t>
            </w:r>
          </w:p>
        </w:tc>
      </w:tr>
      <w:tr w:rsidR="00400C79" w:rsidRPr="000E7A01" w:rsidTr="003E2DCE">
        <w:trPr>
          <w:trHeight w:val="850"/>
        </w:trPr>
        <w:tc>
          <w:tcPr>
            <w:tcW w:w="1416" w:type="dxa"/>
            <w:gridSpan w:val="4"/>
            <w:tcBorders>
              <w:top w:val="single" w:sz="12" w:space="0" w:color="auto"/>
              <w:bottom w:val="single" w:sz="4" w:space="0" w:color="auto"/>
              <w:right w:val="nil"/>
            </w:tcBorders>
            <w:vAlign w:val="center"/>
          </w:tcPr>
          <w:p w:rsidR="00400C79" w:rsidRPr="000E7A01" w:rsidRDefault="00400C79" w:rsidP="000E7A01">
            <w:pPr>
              <w:spacing w:after="0"/>
              <w:ind w:left="-113"/>
              <w:rPr>
                <w:rFonts w:eastAsia="Times" w:cs="Times New Roman"/>
                <w:sz w:val="13"/>
                <w:szCs w:val="13"/>
                <w:lang w:eastAsia="cs-CZ"/>
              </w:rPr>
            </w:pPr>
            <w:r>
              <w:rPr>
                <w:rFonts w:ascii="Times New Roman" w:hAnsi="Times New Roman" w:cs="Times New Roman"/>
                <w:b/>
                <w:noProof/>
                <w:color w:val="000000"/>
                <w:spacing w:val="6"/>
                <w:sz w:val="36"/>
                <w:szCs w:val="36"/>
                <w:shd w:val="clear" w:color="auto" w:fill="FFFFFF"/>
                <w:lang w:eastAsia="cs-CZ"/>
              </w:rPr>
              <w:drawing>
                <wp:anchor distT="0" distB="0" distL="114300" distR="114300" simplePos="0" relativeHeight="251687936" behindDoc="1" locked="0" layoutInCell="1" allowOverlap="1" wp14:anchorId="4436D2A9" wp14:editId="063C833A">
                  <wp:simplePos x="0" y="0"/>
                  <wp:positionH relativeFrom="column">
                    <wp:posOffset>-243840</wp:posOffset>
                  </wp:positionH>
                  <wp:positionV relativeFrom="paragraph">
                    <wp:posOffset>-85725</wp:posOffset>
                  </wp:positionV>
                  <wp:extent cx="3208020" cy="711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link_OP_VVV_hor_cb_cz.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08020" cy="711200"/>
                          </a:xfrm>
                          <a:prstGeom prst="rect">
                            <a:avLst/>
                          </a:prstGeom>
                        </pic:spPr>
                      </pic:pic>
                    </a:graphicData>
                  </a:graphic>
                </wp:anchor>
              </w:drawing>
            </w:r>
          </w:p>
        </w:tc>
        <w:tc>
          <w:tcPr>
            <w:tcW w:w="3120" w:type="dxa"/>
            <w:gridSpan w:val="5"/>
            <w:tcBorders>
              <w:top w:val="single" w:sz="12" w:space="0" w:color="auto"/>
              <w:left w:val="nil"/>
              <w:bottom w:val="single" w:sz="4" w:space="0" w:color="auto"/>
              <w:right w:val="nil"/>
            </w:tcBorders>
            <w:vAlign w:val="center"/>
          </w:tcPr>
          <w:p w:rsidR="00651160" w:rsidRDefault="00651160" w:rsidP="005D276C">
            <w:pPr>
              <w:keepNext/>
              <w:spacing w:after="0"/>
              <w:ind w:left="-113"/>
              <w:outlineLvl w:val="4"/>
              <w:rPr>
                <w:rFonts w:eastAsia="Times" w:cs="Times New Roman"/>
                <w:sz w:val="13"/>
                <w:szCs w:val="13"/>
                <w:lang w:eastAsia="cs-CZ"/>
              </w:rPr>
            </w:pPr>
          </w:p>
          <w:p w:rsidR="00400C79" w:rsidRPr="00651160" w:rsidRDefault="00400C79" w:rsidP="00651160">
            <w:pPr>
              <w:rPr>
                <w:rFonts w:eastAsia="Times" w:cs="Times New Roman"/>
                <w:sz w:val="13"/>
                <w:szCs w:val="13"/>
                <w:lang w:eastAsia="cs-CZ"/>
              </w:rPr>
            </w:pPr>
          </w:p>
        </w:tc>
      </w:tr>
      <w:tr w:rsidR="000E7A01" w:rsidRPr="000E7A01" w:rsidTr="003E2DCE">
        <w:trPr>
          <w:trHeight w:val="283"/>
        </w:trPr>
        <w:tc>
          <w:tcPr>
            <w:tcW w:w="1416" w:type="dxa"/>
            <w:gridSpan w:val="4"/>
            <w:tcBorders>
              <w:top w:val="single" w:sz="4" w:space="0" w:color="auto"/>
              <w:right w:val="nil"/>
            </w:tcBorders>
            <w:vAlign w:val="center"/>
          </w:tcPr>
          <w:p w:rsidR="000E7A01" w:rsidRPr="000E7A01" w:rsidRDefault="000E7A01" w:rsidP="003E2DCE">
            <w:pPr>
              <w:spacing w:before="0" w:after="0"/>
              <w:ind w:left="-113"/>
              <w:rPr>
                <w:rFonts w:eastAsia="Times" w:cs="Times New Roman"/>
                <w:sz w:val="13"/>
                <w:szCs w:val="13"/>
                <w:lang w:eastAsia="cs-CZ"/>
              </w:rPr>
            </w:pPr>
            <w:r w:rsidRPr="000E7A01">
              <w:rPr>
                <w:rFonts w:eastAsia="Times" w:cs="Times New Roman"/>
                <w:sz w:val="13"/>
                <w:szCs w:val="13"/>
                <w:lang w:eastAsia="cs-CZ"/>
              </w:rPr>
              <w:t>Investor</w:t>
            </w:r>
          </w:p>
        </w:tc>
        <w:tc>
          <w:tcPr>
            <w:tcW w:w="3120" w:type="dxa"/>
            <w:gridSpan w:val="5"/>
            <w:tcBorders>
              <w:top w:val="single" w:sz="4" w:space="0" w:color="auto"/>
              <w:left w:val="nil"/>
              <w:right w:val="nil"/>
            </w:tcBorders>
            <w:vAlign w:val="center"/>
          </w:tcPr>
          <w:p w:rsidR="000E7A01" w:rsidRPr="000E7A01" w:rsidRDefault="005D276C" w:rsidP="003E2DCE">
            <w:pPr>
              <w:keepNext/>
              <w:spacing w:before="0" w:after="0"/>
              <w:ind w:left="-113"/>
              <w:outlineLvl w:val="4"/>
              <w:rPr>
                <w:rFonts w:eastAsia="Times" w:cs="Times New Roman"/>
                <w:sz w:val="13"/>
                <w:szCs w:val="13"/>
                <w:lang w:eastAsia="cs-CZ"/>
              </w:rPr>
            </w:pPr>
            <w:r>
              <w:rPr>
                <w:rFonts w:eastAsia="Times" w:cs="Times New Roman"/>
                <w:sz w:val="13"/>
                <w:szCs w:val="13"/>
                <w:lang w:eastAsia="cs-CZ"/>
              </w:rPr>
              <w:t>MASARYKOVA UNIVERZITA</w:t>
            </w:r>
          </w:p>
        </w:tc>
      </w:tr>
      <w:tr w:rsidR="000E7A01" w:rsidRPr="000E7A01" w:rsidTr="003E2DCE">
        <w:trPr>
          <w:trHeight w:val="283"/>
        </w:trPr>
        <w:tc>
          <w:tcPr>
            <w:tcW w:w="1416" w:type="dxa"/>
            <w:gridSpan w:val="4"/>
            <w:tcBorders>
              <w:top w:val="single" w:sz="4" w:space="0" w:color="auto"/>
              <w:right w:val="nil"/>
            </w:tcBorders>
            <w:vAlign w:val="center"/>
          </w:tcPr>
          <w:p w:rsidR="000E7A01" w:rsidRPr="000E7A01" w:rsidRDefault="00496B5D" w:rsidP="003E2DCE">
            <w:pPr>
              <w:spacing w:before="0" w:after="0"/>
              <w:ind w:left="-113"/>
              <w:rPr>
                <w:rFonts w:eastAsia="Times" w:cs="Times New Roman"/>
                <w:spacing w:val="-4"/>
                <w:sz w:val="12"/>
                <w:szCs w:val="20"/>
                <w:lang w:eastAsia="cs-CZ"/>
              </w:rPr>
            </w:pPr>
            <w:r w:rsidRPr="000E7A01">
              <w:rPr>
                <w:rFonts w:eastAsia="Times" w:cs="Times New Roman"/>
                <w:spacing w:val="-4"/>
                <w:sz w:val="13"/>
                <w:szCs w:val="13"/>
                <w:lang w:eastAsia="cs-CZ"/>
              </w:rPr>
              <w:t>Generální projektant</w:t>
            </w:r>
          </w:p>
        </w:tc>
        <w:tc>
          <w:tcPr>
            <w:tcW w:w="3120" w:type="dxa"/>
            <w:gridSpan w:val="5"/>
            <w:tcBorders>
              <w:top w:val="single" w:sz="4" w:space="0" w:color="auto"/>
              <w:left w:val="nil"/>
              <w:right w:val="nil"/>
            </w:tcBorders>
            <w:vAlign w:val="center"/>
          </w:tcPr>
          <w:p w:rsidR="000E7A01" w:rsidRPr="000E7A01" w:rsidRDefault="00496B5D" w:rsidP="003E2DCE">
            <w:pPr>
              <w:keepNext/>
              <w:spacing w:before="0" w:after="0"/>
              <w:ind w:left="-113"/>
              <w:outlineLvl w:val="4"/>
              <w:rPr>
                <w:rFonts w:eastAsia="Times" w:cs="Times New Roman"/>
                <w:b/>
                <w:sz w:val="13"/>
                <w:szCs w:val="13"/>
                <w:lang w:eastAsia="cs-CZ"/>
              </w:rPr>
            </w:pPr>
            <w:r w:rsidRPr="000E7A01">
              <w:rPr>
                <w:rFonts w:eastAsia="Times" w:cs="Times New Roman"/>
                <w:sz w:val="13"/>
                <w:szCs w:val="13"/>
                <w:lang w:eastAsia="cs-CZ"/>
              </w:rPr>
              <w:t xml:space="preserve">AiD </w:t>
            </w:r>
            <w:proofErr w:type="gramStart"/>
            <w:r w:rsidRPr="000E7A01">
              <w:rPr>
                <w:rFonts w:eastAsia="Times" w:cs="Times New Roman"/>
                <w:sz w:val="13"/>
                <w:szCs w:val="13"/>
                <w:lang w:eastAsia="cs-CZ"/>
              </w:rPr>
              <w:t>team  a.</w:t>
            </w:r>
            <w:proofErr w:type="gramEnd"/>
            <w:r w:rsidRPr="000E7A01">
              <w:rPr>
                <w:rFonts w:eastAsia="Times" w:cs="Times New Roman"/>
                <w:sz w:val="13"/>
                <w:szCs w:val="13"/>
                <w:lang w:eastAsia="cs-CZ"/>
              </w:rPr>
              <w:t>s.</w:t>
            </w:r>
          </w:p>
        </w:tc>
      </w:tr>
      <w:tr w:rsidR="000E7A01" w:rsidRPr="000E7A01" w:rsidTr="003E2DCE">
        <w:trPr>
          <w:trHeight w:val="283"/>
        </w:trPr>
        <w:tc>
          <w:tcPr>
            <w:tcW w:w="1416" w:type="dxa"/>
            <w:gridSpan w:val="4"/>
            <w:tcBorders>
              <w:top w:val="single" w:sz="4" w:space="0" w:color="auto"/>
              <w:right w:val="nil"/>
            </w:tcBorders>
            <w:vAlign w:val="center"/>
          </w:tcPr>
          <w:p w:rsidR="000E7A01" w:rsidRPr="00496B5D" w:rsidRDefault="00496B5D" w:rsidP="003E2DCE">
            <w:pPr>
              <w:spacing w:before="0" w:after="0"/>
              <w:ind w:left="-113"/>
              <w:rPr>
                <w:rFonts w:eastAsia="Times" w:cs="Times New Roman"/>
                <w:spacing w:val="-4"/>
                <w:sz w:val="13"/>
                <w:szCs w:val="13"/>
                <w:lang w:eastAsia="cs-CZ"/>
              </w:rPr>
            </w:pPr>
            <w:r w:rsidRPr="00496B5D">
              <w:rPr>
                <w:rFonts w:eastAsia="Times" w:cs="Times New Roman"/>
                <w:spacing w:val="-4"/>
                <w:sz w:val="13"/>
                <w:szCs w:val="13"/>
                <w:lang w:eastAsia="cs-CZ"/>
              </w:rPr>
              <w:t>Hl. inženýr projektu</w:t>
            </w:r>
          </w:p>
        </w:tc>
        <w:tc>
          <w:tcPr>
            <w:tcW w:w="3120" w:type="dxa"/>
            <w:gridSpan w:val="5"/>
            <w:tcBorders>
              <w:top w:val="single" w:sz="4" w:space="0" w:color="auto"/>
              <w:left w:val="nil"/>
              <w:right w:val="nil"/>
            </w:tcBorders>
            <w:vAlign w:val="center"/>
          </w:tcPr>
          <w:p w:rsidR="000E7A01" w:rsidRPr="000E7A01" w:rsidRDefault="00496B5D" w:rsidP="003E2DCE">
            <w:pPr>
              <w:keepNext/>
              <w:spacing w:before="0" w:after="0"/>
              <w:ind w:left="-106"/>
              <w:outlineLvl w:val="5"/>
              <w:rPr>
                <w:rFonts w:eastAsia="Times" w:cs="Times New Roman"/>
                <w:b/>
                <w:sz w:val="13"/>
                <w:szCs w:val="13"/>
                <w:lang w:eastAsia="cs-CZ"/>
              </w:rPr>
            </w:pPr>
            <w:r w:rsidRPr="00496B5D">
              <w:rPr>
                <w:rFonts w:eastAsia="Times" w:cs="Times New Roman"/>
                <w:sz w:val="13"/>
                <w:szCs w:val="13"/>
                <w:lang w:eastAsia="cs-CZ"/>
              </w:rPr>
              <w:t>Ing. Jiří DUCHÁČEK</w:t>
            </w:r>
          </w:p>
        </w:tc>
      </w:tr>
      <w:tr w:rsidR="000E7A01" w:rsidRPr="000E7A01" w:rsidTr="003E2DCE">
        <w:trPr>
          <w:trHeight w:val="283"/>
        </w:trPr>
        <w:tc>
          <w:tcPr>
            <w:tcW w:w="1416" w:type="dxa"/>
            <w:gridSpan w:val="4"/>
            <w:tcBorders>
              <w:top w:val="single" w:sz="4" w:space="0" w:color="auto"/>
              <w:right w:val="nil"/>
            </w:tcBorders>
            <w:vAlign w:val="center"/>
          </w:tcPr>
          <w:p w:rsidR="000E7A01" w:rsidRPr="000E7A01" w:rsidRDefault="00496B5D" w:rsidP="003E2DCE">
            <w:pPr>
              <w:spacing w:before="0" w:after="0"/>
              <w:ind w:left="-113"/>
              <w:rPr>
                <w:rFonts w:eastAsia="Times" w:cs="Times New Roman"/>
                <w:spacing w:val="-4"/>
                <w:sz w:val="13"/>
                <w:szCs w:val="13"/>
                <w:lang w:eastAsia="cs-CZ"/>
              </w:rPr>
            </w:pPr>
            <w:r>
              <w:rPr>
                <w:rFonts w:eastAsia="Times" w:cs="Times New Roman"/>
                <w:spacing w:val="-4"/>
                <w:sz w:val="13"/>
                <w:szCs w:val="13"/>
                <w:lang w:eastAsia="cs-CZ"/>
              </w:rPr>
              <w:t>Spolupráce</w:t>
            </w:r>
          </w:p>
        </w:tc>
        <w:tc>
          <w:tcPr>
            <w:tcW w:w="3120" w:type="dxa"/>
            <w:gridSpan w:val="5"/>
            <w:tcBorders>
              <w:top w:val="single" w:sz="4" w:space="0" w:color="auto"/>
              <w:left w:val="nil"/>
              <w:right w:val="nil"/>
            </w:tcBorders>
            <w:vAlign w:val="center"/>
          </w:tcPr>
          <w:p w:rsidR="000E7A01" w:rsidRPr="000E7A01" w:rsidRDefault="00496B5D" w:rsidP="003E2DCE">
            <w:pPr>
              <w:keepNext/>
              <w:spacing w:before="0" w:after="0"/>
              <w:ind w:left="-113"/>
              <w:outlineLvl w:val="5"/>
              <w:rPr>
                <w:rFonts w:eastAsia="Times" w:cs="Times New Roman"/>
                <w:b/>
                <w:sz w:val="13"/>
                <w:szCs w:val="13"/>
                <w:lang w:eastAsia="cs-CZ"/>
              </w:rPr>
            </w:pPr>
            <w:proofErr w:type="spellStart"/>
            <w:proofErr w:type="gramStart"/>
            <w:r>
              <w:rPr>
                <w:rFonts w:eastAsia="Times" w:cs="Times New Roman"/>
                <w:sz w:val="13"/>
                <w:szCs w:val="13"/>
                <w:lang w:eastAsia="cs-CZ"/>
              </w:rPr>
              <w:t>Arch.Design</w:t>
            </w:r>
            <w:proofErr w:type="spellEnd"/>
            <w:proofErr w:type="gramEnd"/>
            <w:r>
              <w:rPr>
                <w:rFonts w:eastAsia="Times" w:cs="Times New Roman"/>
                <w:sz w:val="13"/>
                <w:szCs w:val="13"/>
                <w:lang w:eastAsia="cs-CZ"/>
              </w:rPr>
              <w:t xml:space="preserve"> s.r.o.</w:t>
            </w:r>
          </w:p>
        </w:tc>
      </w:tr>
      <w:tr w:rsidR="000E7A01" w:rsidRPr="000E7A01" w:rsidTr="003E2DCE">
        <w:trPr>
          <w:trHeight w:val="283"/>
        </w:trPr>
        <w:tc>
          <w:tcPr>
            <w:tcW w:w="1416" w:type="dxa"/>
            <w:gridSpan w:val="4"/>
            <w:tcBorders>
              <w:top w:val="single" w:sz="4" w:space="0" w:color="auto"/>
              <w:right w:val="nil"/>
            </w:tcBorders>
            <w:vAlign w:val="center"/>
          </w:tcPr>
          <w:p w:rsidR="000E7A01" w:rsidRPr="000E7A01" w:rsidRDefault="000E7A01" w:rsidP="003E2DCE">
            <w:pPr>
              <w:spacing w:before="0" w:after="0"/>
              <w:ind w:left="-113"/>
              <w:rPr>
                <w:rFonts w:eastAsia="Times" w:cs="Times New Roman"/>
                <w:spacing w:val="-4"/>
                <w:sz w:val="12"/>
                <w:szCs w:val="20"/>
                <w:lang w:eastAsia="cs-CZ"/>
              </w:rPr>
            </w:pPr>
            <w:r w:rsidRPr="000E7A01">
              <w:rPr>
                <w:rFonts w:eastAsia="Times" w:cs="Times New Roman"/>
                <w:sz w:val="13"/>
                <w:szCs w:val="13"/>
                <w:lang w:eastAsia="cs-CZ"/>
              </w:rPr>
              <w:t>Přímý zpracovatel</w:t>
            </w:r>
          </w:p>
        </w:tc>
        <w:tc>
          <w:tcPr>
            <w:tcW w:w="3120" w:type="dxa"/>
            <w:gridSpan w:val="5"/>
            <w:tcBorders>
              <w:top w:val="single" w:sz="4" w:space="0" w:color="auto"/>
              <w:left w:val="nil"/>
              <w:right w:val="nil"/>
            </w:tcBorders>
            <w:vAlign w:val="center"/>
          </w:tcPr>
          <w:p w:rsidR="000E7A01" w:rsidRPr="000E7A01" w:rsidRDefault="000E7A01" w:rsidP="000E7A01">
            <w:pPr>
              <w:keepNext/>
              <w:spacing w:after="0"/>
              <w:ind w:left="-113"/>
              <w:outlineLvl w:val="5"/>
              <w:rPr>
                <w:rFonts w:eastAsia="Times" w:cs="Times New Roman"/>
                <w:b/>
                <w:sz w:val="13"/>
                <w:szCs w:val="13"/>
                <w:lang w:eastAsia="cs-CZ"/>
              </w:rPr>
            </w:pPr>
          </w:p>
        </w:tc>
      </w:tr>
      <w:tr w:rsidR="000E7A01" w:rsidRPr="000E7A01" w:rsidTr="003E2DCE">
        <w:trPr>
          <w:trHeight w:val="2438"/>
        </w:trPr>
        <w:tc>
          <w:tcPr>
            <w:tcW w:w="4536" w:type="dxa"/>
            <w:gridSpan w:val="9"/>
            <w:tcBorders>
              <w:top w:val="nil"/>
              <w:bottom w:val="single" w:sz="4" w:space="0" w:color="auto"/>
              <w:right w:val="nil"/>
            </w:tcBorders>
            <w:vAlign w:val="center"/>
          </w:tcPr>
          <w:p w:rsidR="00651160" w:rsidRDefault="00400C79" w:rsidP="000E7A01">
            <w:pPr>
              <w:spacing w:after="0"/>
              <w:ind w:left="-113"/>
              <w:rPr>
                <w:rFonts w:eastAsia="Times" w:cs="Times New Roman"/>
                <w:b/>
                <w:noProof/>
                <w:sz w:val="14"/>
                <w:szCs w:val="20"/>
                <w:lang w:eastAsia="cs-CZ"/>
              </w:rPr>
            </w:pPr>
            <w:r w:rsidRPr="000E7A01">
              <w:rPr>
                <w:rFonts w:ascii="Times" w:eastAsia="Times" w:hAnsi="Times" w:cs="Times New Roman"/>
                <w:noProof/>
                <w:sz w:val="24"/>
                <w:szCs w:val="20"/>
                <w:lang w:eastAsia="cs-CZ"/>
              </w:rPr>
              <w:drawing>
                <wp:anchor distT="0" distB="0" distL="114300" distR="114300" simplePos="0" relativeHeight="251646976" behindDoc="0" locked="0" layoutInCell="1" allowOverlap="1" wp14:anchorId="5A82F5C6" wp14:editId="6D1BA57D">
                  <wp:simplePos x="0" y="0"/>
                  <wp:positionH relativeFrom="column">
                    <wp:posOffset>-110696</wp:posOffset>
                  </wp:positionH>
                  <wp:positionV relativeFrom="paragraph">
                    <wp:posOffset>272695</wp:posOffset>
                  </wp:positionV>
                  <wp:extent cx="669600" cy="1166400"/>
                  <wp:effectExtent l="0" t="0" r="0" b="0"/>
                  <wp:wrapNone/>
                  <wp:docPr id="1" name="Obrázek 1" descr="AiD logo color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D logo color 01"/>
                          <pic:cNvPicPr>
                            <a:picLocks noChangeAspect="1" noChangeArrowheads="1"/>
                          </pic:cNvPicPr>
                        </pic:nvPicPr>
                        <pic:blipFill>
                          <a:blip r:embed="rId9" cstate="print">
                            <a:extLst>
                              <a:ext uri="{28A0092B-C50C-407E-A947-70E740481C1C}">
                                <a14:useLocalDpi xmlns:a14="http://schemas.microsoft.com/office/drawing/2010/main" val="0"/>
                              </a:ext>
                            </a:extLst>
                          </a:blip>
                          <a:srcRect l="32518" t="28534" r="33916" b="27487"/>
                          <a:stretch>
                            <a:fillRect/>
                          </a:stretch>
                        </pic:blipFill>
                        <pic:spPr bwMode="auto">
                          <a:xfrm>
                            <a:off x="0" y="0"/>
                            <a:ext cx="669600" cy="1166400"/>
                          </a:xfrm>
                          <a:prstGeom prst="rect">
                            <a:avLst/>
                          </a:prstGeom>
                          <a:noFill/>
                          <a:ln>
                            <a:noFill/>
                          </a:ln>
                        </pic:spPr>
                      </pic:pic>
                    </a:graphicData>
                  </a:graphic>
                </wp:anchor>
              </w:drawing>
            </w:r>
          </w:p>
          <w:p w:rsidR="00651160" w:rsidRPr="00651160" w:rsidRDefault="00651160" w:rsidP="00651160">
            <w:pPr>
              <w:rPr>
                <w:rFonts w:eastAsia="Times" w:cs="Times New Roman"/>
                <w:sz w:val="14"/>
                <w:szCs w:val="20"/>
                <w:lang w:eastAsia="cs-CZ"/>
              </w:rPr>
            </w:pPr>
          </w:p>
          <w:p w:rsidR="000E7A01" w:rsidRPr="00651160" w:rsidRDefault="000E7A01" w:rsidP="00651160">
            <w:pPr>
              <w:rPr>
                <w:rFonts w:eastAsia="Times" w:cs="Times New Roman"/>
                <w:sz w:val="14"/>
                <w:szCs w:val="20"/>
                <w:lang w:eastAsia="cs-CZ"/>
              </w:rPr>
            </w:pPr>
          </w:p>
        </w:tc>
      </w:tr>
      <w:tr w:rsidR="000E7A01" w:rsidRPr="000E7A01" w:rsidTr="003E2DCE">
        <w:trPr>
          <w:trHeight w:val="283"/>
        </w:trPr>
        <w:tc>
          <w:tcPr>
            <w:tcW w:w="4536" w:type="dxa"/>
            <w:gridSpan w:val="9"/>
            <w:tcBorders>
              <w:top w:val="single" w:sz="4" w:space="0" w:color="auto"/>
              <w:bottom w:val="nil"/>
              <w:right w:val="nil"/>
            </w:tcBorders>
            <w:vAlign w:val="center"/>
          </w:tcPr>
          <w:p w:rsidR="000E7A01" w:rsidRPr="000E7A01" w:rsidRDefault="000E7A01" w:rsidP="000E7A01">
            <w:pPr>
              <w:spacing w:after="0"/>
              <w:ind w:left="-113"/>
              <w:rPr>
                <w:rFonts w:eastAsia="Times" w:cs="Times New Roman"/>
                <w:noProof/>
                <w:sz w:val="13"/>
                <w:szCs w:val="13"/>
                <w:lang w:eastAsia="cs-CZ"/>
              </w:rPr>
            </w:pPr>
            <w:r w:rsidRPr="000E7A01">
              <w:rPr>
                <w:rFonts w:eastAsia="Times" w:cs="Times New Roman"/>
                <w:noProof/>
                <w:sz w:val="13"/>
                <w:szCs w:val="13"/>
                <w:lang w:eastAsia="cs-CZ"/>
              </w:rPr>
              <w:t>Revize</w:t>
            </w:r>
          </w:p>
        </w:tc>
      </w:tr>
      <w:tr w:rsidR="000E7A01" w:rsidRPr="000E7A01" w:rsidTr="003E2DCE">
        <w:trPr>
          <w:trHeight w:val="283"/>
        </w:trPr>
        <w:tc>
          <w:tcPr>
            <w:tcW w:w="392" w:type="dxa"/>
            <w:tcBorders>
              <w:top w:val="single" w:sz="4" w:space="0" w:color="auto"/>
              <w:right w:val="nil"/>
            </w:tcBorders>
            <w:vAlign w:val="center"/>
          </w:tcPr>
          <w:p w:rsidR="000E7A01" w:rsidRPr="000E7A01" w:rsidRDefault="000E7A01" w:rsidP="000E7A01">
            <w:pPr>
              <w:spacing w:after="0"/>
              <w:ind w:left="-113"/>
              <w:rPr>
                <w:rFonts w:eastAsia="Times" w:cs="Times New Roman"/>
                <w:noProof/>
                <w:sz w:val="13"/>
                <w:szCs w:val="13"/>
                <w:lang w:eastAsia="cs-CZ"/>
              </w:rPr>
            </w:pPr>
            <w:r w:rsidRPr="000E7A01">
              <w:rPr>
                <w:rFonts w:eastAsia="Times" w:cs="Times New Roman"/>
                <w:noProof/>
                <w:sz w:val="13"/>
                <w:szCs w:val="13"/>
                <w:lang w:eastAsia="cs-CZ"/>
              </w:rPr>
              <w:t>00</w:t>
            </w:r>
          </w:p>
        </w:tc>
        <w:tc>
          <w:tcPr>
            <w:tcW w:w="2835" w:type="dxa"/>
            <w:gridSpan w:val="6"/>
            <w:tcBorders>
              <w:top w:val="single" w:sz="4" w:space="0" w:color="auto"/>
              <w:right w:val="nil"/>
            </w:tcBorders>
            <w:vAlign w:val="center"/>
          </w:tcPr>
          <w:p w:rsidR="000E7A01" w:rsidRPr="000E7A01" w:rsidRDefault="000E7A01" w:rsidP="00496B5D">
            <w:pPr>
              <w:spacing w:after="0"/>
              <w:ind w:left="-113"/>
              <w:rPr>
                <w:rFonts w:eastAsia="Times" w:cs="Times New Roman"/>
                <w:noProof/>
                <w:sz w:val="13"/>
                <w:szCs w:val="13"/>
                <w:lang w:eastAsia="cs-CZ"/>
              </w:rPr>
            </w:pPr>
            <w:r w:rsidRPr="000E7A01">
              <w:rPr>
                <w:rFonts w:eastAsia="Times" w:cs="Times New Roman"/>
                <w:noProof/>
                <w:sz w:val="13"/>
                <w:szCs w:val="13"/>
                <w:lang w:eastAsia="cs-CZ"/>
              </w:rPr>
              <w:tab/>
              <w:t>201</w:t>
            </w:r>
            <w:r w:rsidR="00496B5D">
              <w:rPr>
                <w:rFonts w:eastAsia="Times" w:cs="Times New Roman"/>
                <w:noProof/>
                <w:sz w:val="13"/>
                <w:szCs w:val="13"/>
                <w:lang w:eastAsia="cs-CZ"/>
              </w:rPr>
              <w:t>6</w:t>
            </w:r>
            <w:r w:rsidRPr="000E7A01">
              <w:rPr>
                <w:rFonts w:eastAsia="Times" w:cs="Times New Roman"/>
                <w:noProof/>
                <w:sz w:val="13"/>
                <w:szCs w:val="13"/>
                <w:lang w:eastAsia="cs-CZ"/>
              </w:rPr>
              <w:t xml:space="preserve"> – 0</w:t>
            </w:r>
            <w:r w:rsidR="00496B5D">
              <w:rPr>
                <w:rFonts w:eastAsia="Times" w:cs="Times New Roman"/>
                <w:noProof/>
                <w:sz w:val="13"/>
                <w:szCs w:val="13"/>
                <w:lang w:eastAsia="cs-CZ"/>
              </w:rPr>
              <w:t>6</w:t>
            </w:r>
            <w:r w:rsidRPr="000E7A01">
              <w:rPr>
                <w:rFonts w:eastAsia="Times" w:cs="Times New Roman"/>
                <w:noProof/>
                <w:sz w:val="13"/>
                <w:szCs w:val="13"/>
                <w:lang w:eastAsia="cs-CZ"/>
              </w:rPr>
              <w:t xml:space="preserve"> - </w:t>
            </w:r>
            <w:r w:rsidR="00496B5D">
              <w:rPr>
                <w:rFonts w:eastAsia="Times" w:cs="Times New Roman"/>
                <w:noProof/>
                <w:sz w:val="13"/>
                <w:szCs w:val="13"/>
                <w:lang w:eastAsia="cs-CZ"/>
              </w:rPr>
              <w:t>09</w:t>
            </w:r>
          </w:p>
        </w:tc>
        <w:tc>
          <w:tcPr>
            <w:tcW w:w="1309" w:type="dxa"/>
            <w:gridSpan w:val="2"/>
            <w:tcBorders>
              <w:top w:val="single" w:sz="4" w:space="0" w:color="auto"/>
              <w:left w:val="nil"/>
              <w:right w:val="nil"/>
            </w:tcBorders>
            <w:vAlign w:val="center"/>
          </w:tcPr>
          <w:p w:rsidR="000E7A01" w:rsidRPr="000E7A01" w:rsidRDefault="000E7A01" w:rsidP="000E7A01">
            <w:pPr>
              <w:spacing w:after="0"/>
              <w:ind w:left="-113"/>
              <w:rPr>
                <w:rFonts w:eastAsia="Times" w:cs="Times New Roman"/>
                <w:noProof/>
                <w:sz w:val="12"/>
                <w:szCs w:val="20"/>
                <w:lang w:eastAsia="cs-CZ"/>
              </w:rPr>
            </w:pPr>
          </w:p>
        </w:tc>
      </w:tr>
      <w:tr w:rsidR="000E7A01" w:rsidRPr="000E7A01" w:rsidTr="003E2DCE">
        <w:trPr>
          <w:trHeight w:val="283"/>
        </w:trPr>
        <w:tc>
          <w:tcPr>
            <w:tcW w:w="392" w:type="dxa"/>
            <w:tcBorders>
              <w:top w:val="nil"/>
              <w:right w:val="nil"/>
            </w:tcBorders>
            <w:vAlign w:val="center"/>
          </w:tcPr>
          <w:p w:rsidR="000E7A01" w:rsidRPr="000E7A01" w:rsidRDefault="000E7A01" w:rsidP="000E7A01">
            <w:pPr>
              <w:spacing w:after="0"/>
              <w:ind w:left="-113"/>
              <w:rPr>
                <w:rFonts w:eastAsia="Times" w:cs="Times New Roman"/>
                <w:noProof/>
                <w:sz w:val="13"/>
                <w:szCs w:val="13"/>
                <w:lang w:eastAsia="cs-CZ"/>
              </w:rPr>
            </w:pPr>
            <w:r w:rsidRPr="000E7A01">
              <w:rPr>
                <w:rFonts w:eastAsia="Times" w:cs="Times New Roman"/>
                <w:noProof/>
                <w:sz w:val="13"/>
                <w:szCs w:val="13"/>
                <w:lang w:eastAsia="cs-CZ"/>
              </w:rPr>
              <w:t>01</w:t>
            </w:r>
          </w:p>
        </w:tc>
        <w:tc>
          <w:tcPr>
            <w:tcW w:w="2835" w:type="dxa"/>
            <w:gridSpan w:val="6"/>
            <w:tcBorders>
              <w:top w:val="nil"/>
              <w:right w:val="nil"/>
            </w:tcBorders>
            <w:vAlign w:val="center"/>
          </w:tcPr>
          <w:p w:rsidR="000E7A01" w:rsidRPr="000E7A01" w:rsidRDefault="000E7A01" w:rsidP="000E7A01">
            <w:pPr>
              <w:spacing w:after="0"/>
              <w:ind w:left="-113"/>
              <w:rPr>
                <w:rFonts w:eastAsia="Times" w:cs="Times New Roman"/>
                <w:noProof/>
                <w:sz w:val="13"/>
                <w:szCs w:val="13"/>
                <w:lang w:eastAsia="cs-CZ"/>
              </w:rPr>
            </w:pPr>
          </w:p>
        </w:tc>
        <w:tc>
          <w:tcPr>
            <w:tcW w:w="1309" w:type="dxa"/>
            <w:gridSpan w:val="2"/>
            <w:tcBorders>
              <w:top w:val="single" w:sz="4" w:space="0" w:color="auto"/>
              <w:left w:val="nil"/>
              <w:right w:val="nil"/>
            </w:tcBorders>
            <w:vAlign w:val="center"/>
          </w:tcPr>
          <w:p w:rsidR="000E7A01" w:rsidRPr="000E7A01" w:rsidRDefault="000E7A01" w:rsidP="000E7A01">
            <w:pPr>
              <w:spacing w:after="0"/>
              <w:ind w:left="-113"/>
              <w:rPr>
                <w:rFonts w:eastAsia="Times" w:cs="Times New Roman"/>
                <w:noProof/>
                <w:sz w:val="12"/>
                <w:szCs w:val="20"/>
                <w:lang w:eastAsia="cs-CZ"/>
              </w:rPr>
            </w:pPr>
          </w:p>
        </w:tc>
      </w:tr>
      <w:tr w:rsidR="000E7A01" w:rsidRPr="000E7A01" w:rsidTr="003E2DCE">
        <w:trPr>
          <w:trHeight w:val="283"/>
        </w:trPr>
        <w:tc>
          <w:tcPr>
            <w:tcW w:w="392" w:type="dxa"/>
            <w:tcBorders>
              <w:top w:val="nil"/>
              <w:right w:val="nil"/>
            </w:tcBorders>
            <w:vAlign w:val="center"/>
          </w:tcPr>
          <w:p w:rsidR="000E7A01" w:rsidRPr="000E7A01" w:rsidRDefault="000E7A01" w:rsidP="000E7A01">
            <w:pPr>
              <w:spacing w:after="0"/>
              <w:ind w:left="-113"/>
              <w:rPr>
                <w:rFonts w:eastAsia="Times" w:cs="Times New Roman"/>
                <w:noProof/>
                <w:sz w:val="13"/>
                <w:szCs w:val="13"/>
                <w:lang w:eastAsia="cs-CZ"/>
              </w:rPr>
            </w:pPr>
            <w:r w:rsidRPr="000E7A01">
              <w:rPr>
                <w:rFonts w:eastAsia="Times" w:cs="Times New Roman"/>
                <w:noProof/>
                <w:sz w:val="13"/>
                <w:szCs w:val="13"/>
                <w:lang w:eastAsia="cs-CZ"/>
              </w:rPr>
              <w:t>02</w:t>
            </w:r>
          </w:p>
        </w:tc>
        <w:tc>
          <w:tcPr>
            <w:tcW w:w="2835" w:type="dxa"/>
            <w:gridSpan w:val="6"/>
            <w:tcBorders>
              <w:top w:val="nil"/>
              <w:right w:val="nil"/>
            </w:tcBorders>
            <w:vAlign w:val="center"/>
          </w:tcPr>
          <w:p w:rsidR="000E7A01" w:rsidRPr="000E7A01" w:rsidRDefault="000E7A01" w:rsidP="000E7A01">
            <w:pPr>
              <w:spacing w:after="0"/>
              <w:ind w:left="-113"/>
              <w:rPr>
                <w:rFonts w:eastAsia="Times" w:cs="Times New Roman"/>
                <w:noProof/>
                <w:sz w:val="13"/>
                <w:szCs w:val="13"/>
                <w:lang w:eastAsia="cs-CZ"/>
              </w:rPr>
            </w:pPr>
          </w:p>
        </w:tc>
        <w:tc>
          <w:tcPr>
            <w:tcW w:w="1309" w:type="dxa"/>
            <w:gridSpan w:val="2"/>
            <w:tcBorders>
              <w:top w:val="single" w:sz="4" w:space="0" w:color="auto"/>
              <w:left w:val="nil"/>
              <w:right w:val="nil"/>
            </w:tcBorders>
            <w:vAlign w:val="center"/>
          </w:tcPr>
          <w:p w:rsidR="000E7A01" w:rsidRPr="000E7A01" w:rsidRDefault="000E7A01" w:rsidP="000E7A01">
            <w:pPr>
              <w:spacing w:after="0"/>
              <w:ind w:left="-113"/>
              <w:rPr>
                <w:rFonts w:eastAsia="Times" w:cs="Times New Roman"/>
                <w:noProof/>
                <w:sz w:val="12"/>
                <w:szCs w:val="20"/>
                <w:lang w:eastAsia="cs-CZ"/>
              </w:rPr>
            </w:pPr>
          </w:p>
        </w:tc>
      </w:tr>
      <w:tr w:rsidR="000E7A01" w:rsidRPr="000E7A01" w:rsidTr="003E2DCE">
        <w:trPr>
          <w:trHeight w:val="283"/>
        </w:trPr>
        <w:tc>
          <w:tcPr>
            <w:tcW w:w="392" w:type="dxa"/>
            <w:tcBorders>
              <w:top w:val="nil"/>
              <w:right w:val="nil"/>
            </w:tcBorders>
            <w:vAlign w:val="center"/>
          </w:tcPr>
          <w:p w:rsidR="000E7A01" w:rsidRPr="000E7A01" w:rsidRDefault="000E7A01" w:rsidP="000E7A01">
            <w:pPr>
              <w:spacing w:after="0"/>
              <w:ind w:left="-113"/>
              <w:rPr>
                <w:rFonts w:eastAsia="Times" w:cs="Times New Roman"/>
                <w:noProof/>
                <w:sz w:val="13"/>
                <w:szCs w:val="13"/>
                <w:lang w:eastAsia="cs-CZ"/>
              </w:rPr>
            </w:pPr>
            <w:r w:rsidRPr="000E7A01">
              <w:rPr>
                <w:rFonts w:eastAsia="Times" w:cs="Times New Roman"/>
                <w:noProof/>
                <w:sz w:val="13"/>
                <w:szCs w:val="13"/>
                <w:lang w:eastAsia="cs-CZ"/>
              </w:rPr>
              <w:t>03</w:t>
            </w:r>
          </w:p>
        </w:tc>
        <w:tc>
          <w:tcPr>
            <w:tcW w:w="2835" w:type="dxa"/>
            <w:gridSpan w:val="6"/>
            <w:tcBorders>
              <w:top w:val="nil"/>
              <w:right w:val="nil"/>
            </w:tcBorders>
            <w:vAlign w:val="center"/>
          </w:tcPr>
          <w:p w:rsidR="000E7A01" w:rsidRPr="000E7A01" w:rsidRDefault="000E7A01" w:rsidP="000E7A01">
            <w:pPr>
              <w:spacing w:after="0"/>
              <w:ind w:left="-113"/>
              <w:rPr>
                <w:rFonts w:eastAsia="Times" w:cs="Times New Roman"/>
                <w:noProof/>
                <w:sz w:val="13"/>
                <w:szCs w:val="13"/>
                <w:lang w:eastAsia="cs-CZ"/>
              </w:rPr>
            </w:pPr>
          </w:p>
        </w:tc>
        <w:tc>
          <w:tcPr>
            <w:tcW w:w="1309" w:type="dxa"/>
            <w:gridSpan w:val="2"/>
            <w:tcBorders>
              <w:top w:val="single" w:sz="4" w:space="0" w:color="auto"/>
              <w:left w:val="nil"/>
              <w:right w:val="nil"/>
            </w:tcBorders>
            <w:vAlign w:val="center"/>
          </w:tcPr>
          <w:p w:rsidR="000E7A01" w:rsidRPr="000E7A01" w:rsidRDefault="000E7A01" w:rsidP="000E7A01">
            <w:pPr>
              <w:spacing w:after="0"/>
              <w:ind w:left="-113"/>
              <w:rPr>
                <w:rFonts w:eastAsia="Times" w:cs="Times New Roman"/>
                <w:noProof/>
                <w:sz w:val="12"/>
                <w:szCs w:val="20"/>
                <w:lang w:eastAsia="cs-CZ"/>
              </w:rPr>
            </w:pPr>
          </w:p>
        </w:tc>
      </w:tr>
      <w:tr w:rsidR="000E7A01" w:rsidRPr="000E7A01" w:rsidTr="003E2DCE">
        <w:trPr>
          <w:trHeight w:val="283"/>
        </w:trPr>
        <w:tc>
          <w:tcPr>
            <w:tcW w:w="4536" w:type="dxa"/>
            <w:gridSpan w:val="9"/>
            <w:tcBorders>
              <w:top w:val="nil"/>
              <w:bottom w:val="single" w:sz="12" w:space="0" w:color="auto"/>
              <w:right w:val="nil"/>
            </w:tcBorders>
            <w:vAlign w:val="center"/>
          </w:tcPr>
          <w:p w:rsidR="000E7A01" w:rsidRPr="000E7A01" w:rsidRDefault="000E7A01" w:rsidP="000E7A01">
            <w:pPr>
              <w:spacing w:after="0"/>
              <w:ind w:left="-113"/>
              <w:rPr>
                <w:rFonts w:eastAsia="Times" w:cs="Times New Roman"/>
                <w:noProof/>
                <w:sz w:val="12"/>
                <w:szCs w:val="20"/>
                <w:lang w:eastAsia="cs-CZ"/>
              </w:rPr>
            </w:pPr>
          </w:p>
        </w:tc>
      </w:tr>
      <w:tr w:rsidR="000E7A01" w:rsidRPr="000E7A01" w:rsidTr="003E2DCE">
        <w:trPr>
          <w:trHeight w:hRule="exact" w:val="567"/>
        </w:trPr>
        <w:tc>
          <w:tcPr>
            <w:tcW w:w="1410" w:type="dxa"/>
            <w:gridSpan w:val="3"/>
            <w:tcBorders>
              <w:top w:val="single" w:sz="12" w:space="0" w:color="auto"/>
              <w:right w:val="nil"/>
            </w:tcBorders>
            <w:vAlign w:val="center"/>
          </w:tcPr>
          <w:p w:rsidR="000E7A01" w:rsidRPr="000E7A01" w:rsidRDefault="000E7A01" w:rsidP="003E2DCE">
            <w:pPr>
              <w:spacing w:before="0" w:after="0"/>
              <w:ind w:left="-113"/>
              <w:rPr>
                <w:rFonts w:eastAsia="Times" w:cs="Times New Roman"/>
                <w:sz w:val="13"/>
                <w:szCs w:val="13"/>
                <w:lang w:eastAsia="cs-CZ"/>
              </w:rPr>
            </w:pPr>
            <w:r w:rsidRPr="000E7A01">
              <w:rPr>
                <w:rFonts w:eastAsia="Times" w:cs="Times New Roman"/>
                <w:sz w:val="13"/>
                <w:szCs w:val="13"/>
                <w:lang w:eastAsia="cs-CZ"/>
              </w:rPr>
              <w:t>Vypracoval</w:t>
            </w:r>
          </w:p>
        </w:tc>
        <w:tc>
          <w:tcPr>
            <w:tcW w:w="3126" w:type="dxa"/>
            <w:gridSpan w:val="6"/>
            <w:tcBorders>
              <w:top w:val="single" w:sz="12" w:space="0" w:color="auto"/>
              <w:left w:val="nil"/>
              <w:right w:val="nil"/>
            </w:tcBorders>
            <w:vAlign w:val="center"/>
          </w:tcPr>
          <w:p w:rsidR="000E7A01" w:rsidRDefault="003E778B" w:rsidP="003E2DCE">
            <w:pPr>
              <w:spacing w:before="0" w:after="0"/>
              <w:ind w:left="-113"/>
              <w:rPr>
                <w:rFonts w:eastAsia="Times" w:cs="Times New Roman"/>
                <w:color w:val="000000"/>
                <w:sz w:val="13"/>
                <w:szCs w:val="13"/>
                <w:lang w:eastAsia="cs-CZ"/>
              </w:rPr>
            </w:pPr>
            <w:r>
              <w:rPr>
                <w:rFonts w:eastAsia="Times" w:cs="Times New Roman"/>
                <w:color w:val="000000"/>
                <w:sz w:val="13"/>
                <w:szCs w:val="13"/>
                <w:lang w:eastAsia="cs-CZ"/>
              </w:rPr>
              <w:t xml:space="preserve">Ing. arch. </w:t>
            </w:r>
            <w:r w:rsidR="00496B5D">
              <w:rPr>
                <w:rFonts w:eastAsia="Times" w:cs="Times New Roman"/>
                <w:color w:val="000000"/>
                <w:sz w:val="13"/>
                <w:szCs w:val="13"/>
                <w:lang w:eastAsia="cs-CZ"/>
              </w:rPr>
              <w:t>Jiří BABÁNEK</w:t>
            </w:r>
          </w:p>
          <w:p w:rsidR="003E778B" w:rsidRDefault="00DA2368" w:rsidP="003E2DCE">
            <w:pPr>
              <w:spacing w:before="0" w:after="0"/>
              <w:ind w:left="-113"/>
              <w:rPr>
                <w:rFonts w:eastAsia="Times" w:cs="Times New Roman"/>
                <w:color w:val="000000"/>
                <w:sz w:val="13"/>
                <w:szCs w:val="13"/>
                <w:lang w:eastAsia="cs-CZ"/>
              </w:rPr>
            </w:pPr>
            <w:r>
              <w:rPr>
                <w:rFonts w:eastAsia="Times" w:cs="Times New Roman"/>
                <w:color w:val="000000"/>
                <w:sz w:val="13"/>
                <w:szCs w:val="13"/>
                <w:lang w:eastAsia="cs-CZ"/>
              </w:rPr>
              <w:t>Ing. Pavlína KLUBALOVÁ</w:t>
            </w:r>
          </w:p>
          <w:p w:rsidR="008A725A" w:rsidRPr="000E7A01" w:rsidRDefault="008A725A" w:rsidP="003E2DCE">
            <w:pPr>
              <w:spacing w:before="0" w:after="0"/>
              <w:ind w:left="-113"/>
              <w:rPr>
                <w:rFonts w:eastAsia="Times" w:cs="Times New Roman"/>
                <w:color w:val="000000"/>
                <w:sz w:val="13"/>
                <w:szCs w:val="13"/>
                <w:lang w:eastAsia="cs-CZ"/>
              </w:rPr>
            </w:pPr>
            <w:r>
              <w:rPr>
                <w:rFonts w:eastAsia="Times" w:cs="Times New Roman"/>
                <w:color w:val="000000"/>
                <w:sz w:val="13"/>
                <w:szCs w:val="13"/>
                <w:lang w:eastAsia="cs-CZ"/>
              </w:rPr>
              <w:t>Ing. Vít PAŽOUREK</w:t>
            </w:r>
          </w:p>
        </w:tc>
      </w:tr>
      <w:tr w:rsidR="000E7A01" w:rsidRPr="000E7A01" w:rsidTr="003E2DCE">
        <w:trPr>
          <w:trHeight w:val="283"/>
        </w:trPr>
        <w:tc>
          <w:tcPr>
            <w:tcW w:w="1410" w:type="dxa"/>
            <w:gridSpan w:val="3"/>
            <w:tcBorders>
              <w:bottom w:val="single" w:sz="12" w:space="0" w:color="auto"/>
              <w:right w:val="nil"/>
            </w:tcBorders>
            <w:vAlign w:val="center"/>
          </w:tcPr>
          <w:p w:rsidR="000E7A01" w:rsidRPr="000E7A01" w:rsidRDefault="000E7A01" w:rsidP="003E2DCE">
            <w:pPr>
              <w:spacing w:before="0" w:after="0"/>
              <w:ind w:left="-113"/>
              <w:rPr>
                <w:rFonts w:eastAsia="Times" w:cs="Times New Roman"/>
                <w:sz w:val="13"/>
                <w:szCs w:val="13"/>
                <w:lang w:eastAsia="cs-CZ"/>
              </w:rPr>
            </w:pPr>
            <w:proofErr w:type="spellStart"/>
            <w:r w:rsidRPr="000E7A01">
              <w:rPr>
                <w:rFonts w:eastAsia="Times" w:cs="Times New Roman"/>
                <w:sz w:val="13"/>
                <w:szCs w:val="13"/>
                <w:lang w:eastAsia="cs-CZ"/>
              </w:rPr>
              <w:t>Ved</w:t>
            </w:r>
            <w:proofErr w:type="spellEnd"/>
            <w:r w:rsidRPr="000E7A01">
              <w:rPr>
                <w:rFonts w:eastAsia="Times" w:cs="Times New Roman"/>
                <w:sz w:val="13"/>
                <w:szCs w:val="13"/>
                <w:lang w:eastAsia="cs-CZ"/>
              </w:rPr>
              <w:t xml:space="preserve">. </w:t>
            </w:r>
            <w:proofErr w:type="gramStart"/>
            <w:r w:rsidRPr="000E7A01">
              <w:rPr>
                <w:rFonts w:eastAsia="Times" w:cs="Times New Roman"/>
                <w:sz w:val="13"/>
                <w:szCs w:val="13"/>
                <w:lang w:eastAsia="cs-CZ"/>
              </w:rPr>
              <w:t>projektant</w:t>
            </w:r>
            <w:proofErr w:type="gramEnd"/>
          </w:p>
        </w:tc>
        <w:tc>
          <w:tcPr>
            <w:tcW w:w="3126" w:type="dxa"/>
            <w:gridSpan w:val="6"/>
            <w:tcBorders>
              <w:left w:val="nil"/>
              <w:bottom w:val="single" w:sz="12" w:space="0" w:color="auto"/>
            </w:tcBorders>
            <w:vAlign w:val="center"/>
          </w:tcPr>
          <w:p w:rsidR="000E7A01" w:rsidRPr="000E7A01" w:rsidRDefault="008A725A" w:rsidP="003E2DCE">
            <w:pPr>
              <w:keepNext/>
              <w:spacing w:before="0" w:after="0"/>
              <w:ind w:left="-113"/>
              <w:outlineLvl w:val="0"/>
              <w:rPr>
                <w:rFonts w:eastAsia="Times" w:cs="Times New Roman"/>
                <w:color w:val="000000"/>
                <w:sz w:val="13"/>
                <w:szCs w:val="13"/>
                <w:lang w:eastAsia="cs-CZ"/>
              </w:rPr>
            </w:pPr>
            <w:r>
              <w:rPr>
                <w:rFonts w:eastAsia="Times" w:cs="Times New Roman"/>
                <w:color w:val="000000"/>
                <w:sz w:val="13"/>
                <w:szCs w:val="13"/>
                <w:lang w:eastAsia="cs-CZ"/>
              </w:rPr>
              <w:t xml:space="preserve">Ing. arch. </w:t>
            </w:r>
            <w:r w:rsidR="000E7A01" w:rsidRPr="000E7A01">
              <w:rPr>
                <w:rFonts w:eastAsia="Times" w:cs="Times New Roman"/>
                <w:color w:val="000000"/>
                <w:sz w:val="13"/>
                <w:szCs w:val="13"/>
                <w:lang w:eastAsia="cs-CZ"/>
              </w:rPr>
              <w:t>P</w:t>
            </w:r>
            <w:r w:rsidR="00496B5D">
              <w:rPr>
                <w:rFonts w:eastAsia="Times" w:cs="Times New Roman"/>
                <w:color w:val="000000"/>
                <w:sz w:val="13"/>
                <w:szCs w:val="13"/>
                <w:lang w:eastAsia="cs-CZ"/>
              </w:rPr>
              <w:t>avel</w:t>
            </w:r>
            <w:r w:rsidR="000E7A01" w:rsidRPr="000E7A01">
              <w:rPr>
                <w:rFonts w:eastAsia="Times" w:cs="Times New Roman"/>
                <w:color w:val="000000"/>
                <w:sz w:val="13"/>
                <w:szCs w:val="13"/>
                <w:lang w:eastAsia="cs-CZ"/>
              </w:rPr>
              <w:t xml:space="preserve"> BAINAR</w:t>
            </w:r>
          </w:p>
        </w:tc>
      </w:tr>
      <w:tr w:rsidR="000E7A01" w:rsidRPr="000E7A01" w:rsidTr="003E2DCE">
        <w:trPr>
          <w:trHeight w:val="2551"/>
        </w:trPr>
        <w:tc>
          <w:tcPr>
            <w:tcW w:w="1410" w:type="dxa"/>
            <w:gridSpan w:val="3"/>
            <w:tcBorders>
              <w:bottom w:val="nil"/>
              <w:right w:val="nil"/>
            </w:tcBorders>
            <w:vAlign w:val="center"/>
          </w:tcPr>
          <w:p w:rsidR="000E7A01" w:rsidRPr="000E7A01" w:rsidRDefault="00400C79" w:rsidP="000E7A01">
            <w:pPr>
              <w:spacing w:after="0"/>
              <w:ind w:left="-113"/>
              <w:rPr>
                <w:rFonts w:eastAsia="Times" w:cs="Times New Roman"/>
                <w:sz w:val="12"/>
                <w:szCs w:val="20"/>
                <w:lang w:eastAsia="cs-CZ"/>
              </w:rPr>
            </w:pPr>
            <w:r>
              <w:rPr>
                <w:noProof/>
                <w:lang w:eastAsia="cs-CZ"/>
              </w:rPr>
              <w:t xml:space="preserve">    </w:t>
            </w:r>
          </w:p>
        </w:tc>
        <w:tc>
          <w:tcPr>
            <w:tcW w:w="3126" w:type="dxa"/>
            <w:gridSpan w:val="6"/>
            <w:tcBorders>
              <w:left w:val="nil"/>
              <w:bottom w:val="nil"/>
            </w:tcBorders>
            <w:vAlign w:val="center"/>
          </w:tcPr>
          <w:p w:rsidR="000E7A01" w:rsidRPr="000E7A01" w:rsidRDefault="00400C79" w:rsidP="000E7A01">
            <w:pPr>
              <w:keepNext/>
              <w:spacing w:after="0"/>
              <w:ind w:left="-113"/>
              <w:outlineLvl w:val="0"/>
              <w:rPr>
                <w:rFonts w:eastAsia="Times" w:cs="Times New Roman"/>
                <w:b/>
                <w:color w:val="000000"/>
                <w:sz w:val="12"/>
                <w:szCs w:val="20"/>
                <w:lang w:eastAsia="cs-CZ"/>
              </w:rPr>
            </w:pPr>
            <w:r>
              <w:rPr>
                <w:noProof/>
                <w:lang w:eastAsia="cs-CZ"/>
              </w:rPr>
              <w:drawing>
                <wp:anchor distT="0" distB="0" distL="114300" distR="114300" simplePos="0" relativeHeight="251667456" behindDoc="0" locked="0" layoutInCell="1" allowOverlap="1" wp14:anchorId="58A89037" wp14:editId="55B165B8">
                  <wp:simplePos x="0" y="0"/>
                  <wp:positionH relativeFrom="margin">
                    <wp:posOffset>-647700</wp:posOffset>
                  </wp:positionH>
                  <wp:positionV relativeFrom="paragraph">
                    <wp:posOffset>76835</wp:posOffset>
                  </wp:positionV>
                  <wp:extent cx="1873885" cy="136271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73885" cy="1362710"/>
                          </a:xfrm>
                          <a:prstGeom prst="rect">
                            <a:avLst/>
                          </a:prstGeom>
                        </pic:spPr>
                      </pic:pic>
                    </a:graphicData>
                  </a:graphic>
                </wp:anchor>
              </w:drawing>
            </w:r>
          </w:p>
        </w:tc>
      </w:tr>
      <w:tr w:rsidR="000E7A01" w:rsidRPr="000E7A01" w:rsidTr="003E2DCE">
        <w:trPr>
          <w:trHeight w:val="283"/>
        </w:trPr>
        <w:tc>
          <w:tcPr>
            <w:tcW w:w="1410" w:type="dxa"/>
            <w:gridSpan w:val="3"/>
            <w:tcBorders>
              <w:top w:val="nil"/>
              <w:bottom w:val="single" w:sz="4" w:space="0" w:color="auto"/>
              <w:right w:val="nil"/>
            </w:tcBorders>
            <w:vAlign w:val="center"/>
          </w:tcPr>
          <w:p w:rsidR="000E7A01" w:rsidRPr="000E7A01" w:rsidRDefault="000E7A01" w:rsidP="000E7A01">
            <w:pPr>
              <w:spacing w:after="0"/>
              <w:ind w:left="-113"/>
              <w:rPr>
                <w:rFonts w:eastAsia="Times" w:cs="Times New Roman"/>
                <w:sz w:val="12"/>
                <w:szCs w:val="20"/>
                <w:lang w:eastAsia="cs-CZ"/>
              </w:rPr>
            </w:pPr>
          </w:p>
        </w:tc>
        <w:tc>
          <w:tcPr>
            <w:tcW w:w="3126" w:type="dxa"/>
            <w:gridSpan w:val="6"/>
            <w:tcBorders>
              <w:top w:val="nil"/>
              <w:left w:val="nil"/>
              <w:bottom w:val="single" w:sz="4" w:space="0" w:color="auto"/>
            </w:tcBorders>
            <w:vAlign w:val="center"/>
          </w:tcPr>
          <w:p w:rsidR="000E7A01" w:rsidRPr="000E7A01" w:rsidRDefault="000E7A01" w:rsidP="00496B5D">
            <w:pPr>
              <w:keepNext/>
              <w:spacing w:after="0"/>
              <w:ind w:left="-113"/>
              <w:jc w:val="right"/>
              <w:outlineLvl w:val="0"/>
              <w:rPr>
                <w:rFonts w:eastAsia="Times" w:cs="Times New Roman"/>
                <w:color w:val="000000"/>
                <w:sz w:val="13"/>
                <w:szCs w:val="13"/>
                <w:lang w:eastAsia="cs-CZ"/>
              </w:rPr>
            </w:pPr>
            <w:r w:rsidRPr="000E7A01">
              <w:rPr>
                <w:rFonts w:eastAsia="Times" w:cs="Times New Roman"/>
                <w:color w:val="000000"/>
                <w:sz w:val="13"/>
                <w:szCs w:val="13"/>
                <w:lang w:eastAsia="cs-CZ"/>
              </w:rPr>
              <w:t>0,000 = 2</w:t>
            </w:r>
            <w:r w:rsidR="00496B5D">
              <w:rPr>
                <w:rFonts w:eastAsia="Times" w:cs="Times New Roman"/>
                <w:color w:val="000000"/>
                <w:sz w:val="13"/>
                <w:szCs w:val="13"/>
                <w:lang w:eastAsia="cs-CZ"/>
              </w:rPr>
              <w:t>75</w:t>
            </w:r>
            <w:r w:rsidRPr="000E7A01">
              <w:rPr>
                <w:rFonts w:eastAsia="Times" w:cs="Times New Roman"/>
                <w:color w:val="000000"/>
                <w:sz w:val="13"/>
                <w:szCs w:val="13"/>
                <w:lang w:eastAsia="cs-CZ"/>
              </w:rPr>
              <w:t>,500 BPV</w:t>
            </w:r>
          </w:p>
        </w:tc>
      </w:tr>
      <w:tr w:rsidR="000E7A01" w:rsidRPr="000E7A01" w:rsidTr="003E2DCE">
        <w:trPr>
          <w:trHeight w:hRule="exact" w:val="284"/>
        </w:trPr>
        <w:tc>
          <w:tcPr>
            <w:tcW w:w="1410" w:type="dxa"/>
            <w:gridSpan w:val="3"/>
            <w:tcBorders>
              <w:top w:val="single" w:sz="4" w:space="0" w:color="auto"/>
              <w:right w:val="nil"/>
            </w:tcBorders>
            <w:vAlign w:val="center"/>
          </w:tcPr>
          <w:p w:rsidR="000E7A01" w:rsidRPr="000E7A01" w:rsidRDefault="000E7A01" w:rsidP="003E2DCE">
            <w:pPr>
              <w:spacing w:before="0" w:after="0"/>
              <w:ind w:left="-113"/>
              <w:rPr>
                <w:rFonts w:eastAsia="Times" w:cs="Times New Roman"/>
                <w:sz w:val="12"/>
                <w:szCs w:val="20"/>
                <w:lang w:eastAsia="cs-CZ"/>
              </w:rPr>
            </w:pPr>
            <w:r w:rsidRPr="000E7A01">
              <w:rPr>
                <w:rFonts w:eastAsia="Times" w:cs="Times New Roman"/>
                <w:sz w:val="12"/>
                <w:szCs w:val="20"/>
                <w:lang w:eastAsia="cs-CZ"/>
              </w:rPr>
              <w:t>Číslo zakázky</w:t>
            </w:r>
          </w:p>
        </w:tc>
        <w:tc>
          <w:tcPr>
            <w:tcW w:w="3126" w:type="dxa"/>
            <w:gridSpan w:val="6"/>
            <w:tcBorders>
              <w:top w:val="single" w:sz="4" w:space="0" w:color="auto"/>
              <w:left w:val="nil"/>
            </w:tcBorders>
            <w:vAlign w:val="center"/>
          </w:tcPr>
          <w:p w:rsidR="000E7A01" w:rsidRPr="000E7A01" w:rsidRDefault="000E7A01" w:rsidP="003E2DCE">
            <w:pPr>
              <w:keepNext/>
              <w:spacing w:before="0" w:after="0"/>
              <w:ind w:left="-113"/>
              <w:outlineLvl w:val="0"/>
              <w:rPr>
                <w:rFonts w:eastAsia="Times" w:cs="Times New Roman"/>
                <w:color w:val="000000"/>
                <w:sz w:val="13"/>
                <w:szCs w:val="13"/>
                <w:lang w:eastAsia="cs-CZ"/>
              </w:rPr>
            </w:pPr>
            <w:r w:rsidRPr="000E7A01">
              <w:rPr>
                <w:rFonts w:eastAsia="Times" w:cs="Times New Roman"/>
                <w:color w:val="000000"/>
                <w:sz w:val="13"/>
                <w:szCs w:val="13"/>
                <w:lang w:eastAsia="cs-CZ"/>
              </w:rPr>
              <w:t>34</w:t>
            </w:r>
            <w:r w:rsidR="00496B5D">
              <w:rPr>
                <w:rFonts w:eastAsia="Times" w:cs="Times New Roman"/>
                <w:color w:val="000000"/>
                <w:sz w:val="13"/>
                <w:szCs w:val="13"/>
                <w:lang w:eastAsia="cs-CZ"/>
              </w:rPr>
              <w:t>13</w:t>
            </w:r>
            <w:r w:rsidRPr="000E7A01">
              <w:rPr>
                <w:rFonts w:eastAsia="Times" w:cs="Times New Roman"/>
                <w:color w:val="000000"/>
                <w:sz w:val="13"/>
                <w:szCs w:val="13"/>
                <w:lang w:eastAsia="cs-CZ"/>
              </w:rPr>
              <w:t xml:space="preserve"> – 20</w:t>
            </w:r>
          </w:p>
        </w:tc>
      </w:tr>
      <w:tr w:rsidR="000E7A01" w:rsidRPr="000E7A01" w:rsidTr="003E2DCE">
        <w:trPr>
          <w:trHeight w:hRule="exact" w:val="397"/>
        </w:trPr>
        <w:tc>
          <w:tcPr>
            <w:tcW w:w="1410" w:type="dxa"/>
            <w:gridSpan w:val="3"/>
            <w:tcBorders>
              <w:right w:val="nil"/>
            </w:tcBorders>
            <w:vAlign w:val="center"/>
          </w:tcPr>
          <w:p w:rsidR="000E7A01" w:rsidRPr="000E7A01" w:rsidRDefault="000E7A01" w:rsidP="003E2DCE">
            <w:pPr>
              <w:spacing w:before="0" w:after="0"/>
              <w:ind w:left="-113"/>
              <w:rPr>
                <w:rFonts w:eastAsia="Times" w:cs="Times New Roman"/>
                <w:sz w:val="14"/>
                <w:szCs w:val="20"/>
                <w:lang w:eastAsia="cs-CZ"/>
              </w:rPr>
            </w:pPr>
            <w:r w:rsidRPr="000E7A01">
              <w:rPr>
                <w:rFonts w:eastAsia="Times" w:cs="Times New Roman"/>
                <w:sz w:val="14"/>
                <w:szCs w:val="20"/>
                <w:lang w:eastAsia="cs-CZ"/>
              </w:rPr>
              <w:t>Stavba</w:t>
            </w:r>
          </w:p>
        </w:tc>
        <w:tc>
          <w:tcPr>
            <w:tcW w:w="3126" w:type="dxa"/>
            <w:gridSpan w:val="6"/>
            <w:tcBorders>
              <w:left w:val="nil"/>
            </w:tcBorders>
            <w:vAlign w:val="center"/>
          </w:tcPr>
          <w:p w:rsidR="000E7A01" w:rsidRPr="000E7A01" w:rsidRDefault="00496B5D" w:rsidP="003E2DCE">
            <w:pPr>
              <w:keepNext/>
              <w:spacing w:before="0" w:after="0"/>
              <w:ind w:left="-113"/>
              <w:outlineLvl w:val="0"/>
              <w:rPr>
                <w:rFonts w:eastAsia="Times" w:cs="Times New Roman"/>
                <w:color w:val="000000"/>
                <w:sz w:val="19"/>
                <w:szCs w:val="19"/>
                <w:lang w:eastAsia="cs-CZ"/>
              </w:rPr>
            </w:pPr>
            <w:r>
              <w:rPr>
                <w:rFonts w:eastAsia="Times" w:cs="Times New Roman"/>
                <w:color w:val="000000"/>
                <w:sz w:val="18"/>
                <w:szCs w:val="19"/>
                <w:lang w:eastAsia="cs-CZ"/>
              </w:rPr>
              <w:t>SIM</w:t>
            </w:r>
          </w:p>
        </w:tc>
      </w:tr>
      <w:tr w:rsidR="000E7A01" w:rsidRPr="000E7A01" w:rsidTr="003E2DCE">
        <w:trPr>
          <w:trHeight w:hRule="exact" w:val="284"/>
        </w:trPr>
        <w:tc>
          <w:tcPr>
            <w:tcW w:w="1410" w:type="dxa"/>
            <w:gridSpan w:val="3"/>
            <w:tcBorders>
              <w:right w:val="nil"/>
            </w:tcBorders>
            <w:vAlign w:val="center"/>
          </w:tcPr>
          <w:p w:rsidR="000E7A01" w:rsidRPr="000E7A01" w:rsidRDefault="000E7A01" w:rsidP="003E2DCE">
            <w:pPr>
              <w:spacing w:before="0" w:after="0"/>
              <w:ind w:left="-113"/>
              <w:rPr>
                <w:rFonts w:eastAsia="Times" w:cs="Times New Roman"/>
                <w:sz w:val="12"/>
                <w:szCs w:val="20"/>
                <w:lang w:eastAsia="cs-CZ"/>
              </w:rPr>
            </w:pPr>
            <w:r w:rsidRPr="000E7A01">
              <w:rPr>
                <w:rFonts w:eastAsia="Times" w:cs="Times New Roman"/>
                <w:sz w:val="12"/>
                <w:szCs w:val="20"/>
                <w:lang w:eastAsia="cs-CZ"/>
              </w:rPr>
              <w:t>Stupeň</w:t>
            </w:r>
          </w:p>
        </w:tc>
        <w:tc>
          <w:tcPr>
            <w:tcW w:w="3126" w:type="dxa"/>
            <w:gridSpan w:val="6"/>
            <w:tcBorders>
              <w:left w:val="nil"/>
            </w:tcBorders>
            <w:vAlign w:val="center"/>
          </w:tcPr>
          <w:p w:rsidR="000E7A01" w:rsidRPr="000E7A01" w:rsidRDefault="000E7A01" w:rsidP="003E2DCE">
            <w:pPr>
              <w:spacing w:before="0" w:after="0"/>
              <w:ind w:left="-113"/>
              <w:rPr>
                <w:rFonts w:eastAsia="Times" w:cs="Times New Roman"/>
                <w:color w:val="000000"/>
                <w:sz w:val="13"/>
                <w:szCs w:val="13"/>
                <w:lang w:eastAsia="cs-CZ"/>
              </w:rPr>
            </w:pPr>
            <w:r w:rsidRPr="000E7A01">
              <w:rPr>
                <w:rFonts w:eastAsia="Times" w:cs="Times New Roman"/>
                <w:color w:val="000000"/>
                <w:sz w:val="13"/>
                <w:szCs w:val="13"/>
                <w:lang w:eastAsia="cs-CZ"/>
              </w:rPr>
              <w:t>DUR + DS</w:t>
            </w:r>
            <w:r w:rsidR="00496B5D">
              <w:rPr>
                <w:rFonts w:eastAsia="Times" w:cs="Times New Roman"/>
                <w:color w:val="000000"/>
                <w:sz w:val="13"/>
                <w:szCs w:val="13"/>
                <w:lang w:eastAsia="cs-CZ"/>
              </w:rPr>
              <w:t>P</w:t>
            </w:r>
          </w:p>
        </w:tc>
      </w:tr>
      <w:tr w:rsidR="000E7A01" w:rsidRPr="000E7A01" w:rsidTr="003E2DCE">
        <w:trPr>
          <w:trHeight w:hRule="exact" w:val="397"/>
        </w:trPr>
        <w:tc>
          <w:tcPr>
            <w:tcW w:w="1410" w:type="dxa"/>
            <w:gridSpan w:val="3"/>
            <w:tcBorders>
              <w:bottom w:val="single" w:sz="4" w:space="0" w:color="auto"/>
              <w:right w:val="nil"/>
            </w:tcBorders>
            <w:vAlign w:val="center"/>
          </w:tcPr>
          <w:p w:rsidR="000E7A01" w:rsidRPr="000E7A01" w:rsidRDefault="000E7A01" w:rsidP="003E2DCE">
            <w:pPr>
              <w:spacing w:before="0" w:after="0"/>
              <w:ind w:left="-113"/>
              <w:rPr>
                <w:rFonts w:eastAsia="Times" w:cs="Times New Roman"/>
                <w:sz w:val="12"/>
                <w:szCs w:val="20"/>
                <w:lang w:eastAsia="cs-CZ"/>
              </w:rPr>
            </w:pPr>
            <w:r w:rsidRPr="000E7A01">
              <w:rPr>
                <w:rFonts w:eastAsia="Times" w:cs="Times New Roman"/>
                <w:sz w:val="12"/>
                <w:szCs w:val="20"/>
                <w:lang w:eastAsia="cs-CZ"/>
              </w:rPr>
              <w:t>Název PS - SO</w:t>
            </w:r>
          </w:p>
        </w:tc>
        <w:tc>
          <w:tcPr>
            <w:tcW w:w="3126" w:type="dxa"/>
            <w:gridSpan w:val="6"/>
            <w:tcBorders>
              <w:left w:val="nil"/>
              <w:bottom w:val="single" w:sz="4" w:space="0" w:color="auto"/>
            </w:tcBorders>
            <w:vAlign w:val="center"/>
          </w:tcPr>
          <w:p w:rsidR="000E7A01" w:rsidRPr="000E7A01" w:rsidRDefault="00FB570A" w:rsidP="003E2DCE">
            <w:pPr>
              <w:keepNext/>
              <w:spacing w:before="0" w:after="0"/>
              <w:ind w:left="-113"/>
              <w:outlineLvl w:val="0"/>
              <w:rPr>
                <w:rFonts w:eastAsia="Times" w:cs="Times New Roman"/>
                <w:color w:val="000000"/>
                <w:sz w:val="13"/>
                <w:szCs w:val="13"/>
                <w:lang w:eastAsia="cs-CZ"/>
              </w:rPr>
            </w:pPr>
            <w:r>
              <w:rPr>
                <w:rFonts w:eastAsia="Times" w:cs="Times New Roman"/>
                <w:color w:val="000000"/>
                <w:sz w:val="13"/>
                <w:szCs w:val="13"/>
                <w:lang w:eastAsia="cs-CZ"/>
              </w:rPr>
              <w:t>D 101 – SIMULAČNÍ CENTRUM MU</w:t>
            </w:r>
          </w:p>
        </w:tc>
      </w:tr>
      <w:tr w:rsidR="000E7A01" w:rsidRPr="000E7A01" w:rsidTr="003E2DCE">
        <w:trPr>
          <w:trHeight w:hRule="exact" w:val="283"/>
        </w:trPr>
        <w:tc>
          <w:tcPr>
            <w:tcW w:w="1410" w:type="dxa"/>
            <w:gridSpan w:val="3"/>
            <w:tcBorders>
              <w:bottom w:val="single" w:sz="12" w:space="0" w:color="auto"/>
              <w:right w:val="nil"/>
            </w:tcBorders>
            <w:vAlign w:val="center"/>
          </w:tcPr>
          <w:p w:rsidR="000E7A01" w:rsidRPr="000E7A01" w:rsidRDefault="000E7A01" w:rsidP="003E2DCE">
            <w:pPr>
              <w:spacing w:before="0" w:after="0"/>
              <w:ind w:left="-113"/>
              <w:rPr>
                <w:rFonts w:eastAsia="Times" w:cs="Times New Roman"/>
                <w:sz w:val="12"/>
                <w:szCs w:val="20"/>
                <w:lang w:eastAsia="cs-CZ"/>
              </w:rPr>
            </w:pPr>
            <w:r w:rsidRPr="000E7A01">
              <w:rPr>
                <w:rFonts w:eastAsia="Times" w:cs="Times New Roman"/>
                <w:sz w:val="12"/>
                <w:szCs w:val="20"/>
                <w:lang w:eastAsia="cs-CZ"/>
              </w:rPr>
              <w:t>Část</w:t>
            </w:r>
          </w:p>
        </w:tc>
        <w:tc>
          <w:tcPr>
            <w:tcW w:w="3126" w:type="dxa"/>
            <w:gridSpan w:val="6"/>
            <w:tcBorders>
              <w:left w:val="nil"/>
              <w:bottom w:val="single" w:sz="12" w:space="0" w:color="auto"/>
            </w:tcBorders>
            <w:vAlign w:val="center"/>
          </w:tcPr>
          <w:p w:rsidR="000E7A01" w:rsidRPr="000E7A01" w:rsidRDefault="00FB570A" w:rsidP="003E2DCE">
            <w:pPr>
              <w:spacing w:before="0" w:after="0"/>
              <w:ind w:left="-113"/>
              <w:rPr>
                <w:rFonts w:eastAsia="Times" w:cs="Times New Roman"/>
                <w:color w:val="000000"/>
                <w:sz w:val="13"/>
                <w:szCs w:val="13"/>
                <w:lang w:eastAsia="cs-CZ"/>
              </w:rPr>
            </w:pPr>
            <w:r>
              <w:rPr>
                <w:rFonts w:eastAsia="Times" w:cs="Times New Roman"/>
                <w:color w:val="000000"/>
                <w:sz w:val="13"/>
                <w:szCs w:val="13"/>
                <w:lang w:eastAsia="cs-CZ"/>
              </w:rPr>
              <w:t>01 – ARCHITEKTONICKO STAVEBNÍ ŘEŠENÍ</w:t>
            </w:r>
          </w:p>
        </w:tc>
      </w:tr>
      <w:tr w:rsidR="000E7A01" w:rsidRPr="000E7A01" w:rsidTr="005A5FB2">
        <w:trPr>
          <w:trHeight w:hRule="exact" w:val="680"/>
        </w:trPr>
        <w:tc>
          <w:tcPr>
            <w:tcW w:w="1410" w:type="dxa"/>
            <w:gridSpan w:val="3"/>
            <w:tcBorders>
              <w:top w:val="single" w:sz="12" w:space="0" w:color="auto"/>
              <w:bottom w:val="single" w:sz="4" w:space="0" w:color="auto"/>
              <w:right w:val="nil"/>
            </w:tcBorders>
            <w:vAlign w:val="center"/>
          </w:tcPr>
          <w:p w:rsidR="000E7A01" w:rsidRPr="000E7A01" w:rsidRDefault="000E7A01" w:rsidP="000E7A01">
            <w:pPr>
              <w:spacing w:after="0"/>
              <w:ind w:left="-113"/>
              <w:rPr>
                <w:rFonts w:eastAsia="Times" w:cs="Times New Roman"/>
                <w:sz w:val="14"/>
                <w:szCs w:val="20"/>
                <w:lang w:eastAsia="cs-CZ"/>
              </w:rPr>
            </w:pPr>
            <w:r w:rsidRPr="000E7A01">
              <w:rPr>
                <w:rFonts w:eastAsia="Times" w:cs="Times New Roman"/>
                <w:sz w:val="14"/>
                <w:szCs w:val="20"/>
                <w:lang w:eastAsia="cs-CZ"/>
              </w:rPr>
              <w:t>Název výkresu</w:t>
            </w:r>
          </w:p>
        </w:tc>
        <w:tc>
          <w:tcPr>
            <w:tcW w:w="3126" w:type="dxa"/>
            <w:gridSpan w:val="6"/>
            <w:tcBorders>
              <w:top w:val="single" w:sz="12" w:space="0" w:color="auto"/>
              <w:left w:val="nil"/>
              <w:bottom w:val="single" w:sz="4" w:space="0" w:color="auto"/>
            </w:tcBorders>
            <w:vAlign w:val="center"/>
          </w:tcPr>
          <w:p w:rsidR="000E7A01" w:rsidRPr="005A5FB2" w:rsidRDefault="005A5FB2" w:rsidP="005A5FB2">
            <w:pPr>
              <w:spacing w:before="0" w:after="0"/>
              <w:ind w:left="-113"/>
              <w:rPr>
                <w:rFonts w:ascii="Gotham Bold" w:eastAsia="Times" w:hAnsi="Gotham Bold" w:cs="Times New Roman"/>
                <w:w w:val="97"/>
                <w:sz w:val="17"/>
                <w:szCs w:val="17"/>
                <w:lang w:eastAsia="cs-CZ"/>
              </w:rPr>
            </w:pPr>
            <w:r w:rsidRPr="005A5FB2">
              <w:rPr>
                <w:rFonts w:ascii="Gotham Bold" w:eastAsia="Times" w:hAnsi="Gotham Bold" w:cs="Times New Roman"/>
                <w:w w:val="97"/>
                <w:sz w:val="18"/>
                <w:szCs w:val="17"/>
                <w:lang w:eastAsia="cs-CZ"/>
              </w:rPr>
              <w:t>TECHNICKÁ</w:t>
            </w:r>
            <w:r w:rsidR="001855D8" w:rsidRPr="005A5FB2">
              <w:rPr>
                <w:rFonts w:ascii="Gotham Bold" w:eastAsia="Times" w:hAnsi="Gotham Bold" w:cs="Times New Roman"/>
                <w:w w:val="97"/>
                <w:sz w:val="18"/>
                <w:szCs w:val="17"/>
                <w:lang w:eastAsia="cs-CZ"/>
              </w:rPr>
              <w:t xml:space="preserve"> ZPRÁVA</w:t>
            </w:r>
          </w:p>
        </w:tc>
      </w:tr>
      <w:tr w:rsidR="000E7A01" w:rsidRPr="000E7A01" w:rsidTr="003E2DCE">
        <w:trPr>
          <w:trHeight w:hRule="exact" w:val="284"/>
        </w:trPr>
        <w:tc>
          <w:tcPr>
            <w:tcW w:w="1410" w:type="dxa"/>
            <w:gridSpan w:val="3"/>
            <w:tcBorders>
              <w:top w:val="single" w:sz="4" w:space="0" w:color="auto"/>
              <w:bottom w:val="single" w:sz="12" w:space="0" w:color="auto"/>
              <w:right w:val="nil"/>
            </w:tcBorders>
            <w:vAlign w:val="center"/>
          </w:tcPr>
          <w:p w:rsidR="000E7A01" w:rsidRPr="000E7A01" w:rsidRDefault="000E7A01" w:rsidP="003E2DCE">
            <w:pPr>
              <w:spacing w:before="0" w:after="0"/>
              <w:ind w:left="-113"/>
              <w:rPr>
                <w:rFonts w:eastAsia="Times" w:cs="Times New Roman"/>
                <w:sz w:val="12"/>
                <w:szCs w:val="20"/>
                <w:lang w:eastAsia="cs-CZ"/>
              </w:rPr>
            </w:pPr>
            <w:r w:rsidRPr="000E7A01">
              <w:rPr>
                <w:rFonts w:eastAsia="Times" w:cs="Times New Roman"/>
                <w:sz w:val="12"/>
                <w:szCs w:val="20"/>
                <w:lang w:eastAsia="cs-CZ"/>
              </w:rPr>
              <w:t>Datum</w:t>
            </w:r>
          </w:p>
        </w:tc>
        <w:tc>
          <w:tcPr>
            <w:tcW w:w="3126" w:type="dxa"/>
            <w:gridSpan w:val="6"/>
            <w:tcBorders>
              <w:top w:val="single" w:sz="4" w:space="0" w:color="auto"/>
              <w:left w:val="nil"/>
              <w:bottom w:val="single" w:sz="12" w:space="0" w:color="auto"/>
            </w:tcBorders>
            <w:vAlign w:val="center"/>
          </w:tcPr>
          <w:p w:rsidR="000E7A01" w:rsidRPr="000E7A01" w:rsidRDefault="000E7A01" w:rsidP="003E2DCE">
            <w:pPr>
              <w:spacing w:before="0" w:after="0"/>
              <w:ind w:left="-113"/>
              <w:rPr>
                <w:rFonts w:eastAsia="Times" w:cs="Times New Roman"/>
                <w:sz w:val="13"/>
                <w:szCs w:val="13"/>
                <w:lang w:eastAsia="cs-CZ"/>
              </w:rPr>
            </w:pPr>
            <w:r w:rsidRPr="000E7A01">
              <w:rPr>
                <w:rFonts w:eastAsia="Times" w:cs="Times New Roman"/>
                <w:sz w:val="18"/>
                <w:szCs w:val="13"/>
                <w:lang w:eastAsia="cs-CZ"/>
              </w:rPr>
              <w:t>201</w:t>
            </w:r>
            <w:r w:rsidR="00496B5D">
              <w:rPr>
                <w:rFonts w:eastAsia="Times" w:cs="Times New Roman"/>
                <w:sz w:val="18"/>
                <w:szCs w:val="13"/>
                <w:lang w:eastAsia="cs-CZ"/>
              </w:rPr>
              <w:t>6</w:t>
            </w:r>
            <w:r w:rsidRPr="000E7A01">
              <w:rPr>
                <w:rFonts w:eastAsia="Times" w:cs="Times New Roman"/>
                <w:sz w:val="18"/>
                <w:szCs w:val="13"/>
                <w:lang w:eastAsia="cs-CZ"/>
              </w:rPr>
              <w:t xml:space="preserve"> – 0</w:t>
            </w:r>
            <w:r w:rsidR="00496B5D">
              <w:rPr>
                <w:rFonts w:eastAsia="Times" w:cs="Times New Roman"/>
                <w:sz w:val="18"/>
                <w:szCs w:val="13"/>
                <w:lang w:eastAsia="cs-CZ"/>
              </w:rPr>
              <w:t>6</w:t>
            </w:r>
            <w:r w:rsidRPr="000E7A01">
              <w:rPr>
                <w:rFonts w:eastAsia="Times" w:cs="Times New Roman"/>
                <w:sz w:val="18"/>
                <w:szCs w:val="13"/>
                <w:lang w:eastAsia="cs-CZ"/>
              </w:rPr>
              <w:t xml:space="preserve"> - 0</w:t>
            </w:r>
            <w:r w:rsidR="00496B5D">
              <w:rPr>
                <w:rFonts w:eastAsia="Times" w:cs="Times New Roman"/>
                <w:sz w:val="18"/>
                <w:szCs w:val="13"/>
                <w:lang w:eastAsia="cs-CZ"/>
              </w:rPr>
              <w:t>9</w:t>
            </w:r>
          </w:p>
        </w:tc>
      </w:tr>
      <w:tr w:rsidR="000E7A01" w:rsidRPr="000E7A01" w:rsidTr="003E2DCE">
        <w:trPr>
          <w:trHeight w:val="283"/>
        </w:trPr>
        <w:tc>
          <w:tcPr>
            <w:tcW w:w="1410" w:type="dxa"/>
            <w:gridSpan w:val="3"/>
            <w:tcBorders>
              <w:top w:val="single" w:sz="12" w:space="0" w:color="auto"/>
              <w:right w:val="nil"/>
            </w:tcBorders>
            <w:vAlign w:val="center"/>
          </w:tcPr>
          <w:p w:rsidR="000E7A01" w:rsidRPr="000E7A01" w:rsidRDefault="000E7A01" w:rsidP="003E2DCE">
            <w:pPr>
              <w:spacing w:before="0" w:after="0"/>
              <w:ind w:left="-113"/>
              <w:rPr>
                <w:rFonts w:eastAsia="Times" w:cs="Times New Roman"/>
                <w:sz w:val="12"/>
                <w:szCs w:val="20"/>
                <w:lang w:eastAsia="cs-CZ"/>
              </w:rPr>
            </w:pPr>
            <w:r w:rsidRPr="000E7A01">
              <w:rPr>
                <w:rFonts w:eastAsia="Times" w:cs="Times New Roman"/>
                <w:sz w:val="12"/>
                <w:szCs w:val="20"/>
                <w:lang w:eastAsia="cs-CZ"/>
              </w:rPr>
              <w:t>Formát</w:t>
            </w:r>
          </w:p>
        </w:tc>
        <w:tc>
          <w:tcPr>
            <w:tcW w:w="3126" w:type="dxa"/>
            <w:gridSpan w:val="6"/>
            <w:tcBorders>
              <w:top w:val="single" w:sz="12" w:space="0" w:color="auto"/>
              <w:left w:val="nil"/>
            </w:tcBorders>
            <w:vAlign w:val="center"/>
          </w:tcPr>
          <w:p w:rsidR="000E7A01" w:rsidRPr="000E7A01" w:rsidRDefault="000E7A01" w:rsidP="003E2DCE">
            <w:pPr>
              <w:spacing w:before="0" w:after="0"/>
              <w:ind w:left="-124"/>
              <w:rPr>
                <w:rFonts w:eastAsia="Times" w:cs="Times New Roman"/>
                <w:color w:val="000000"/>
                <w:sz w:val="13"/>
                <w:szCs w:val="13"/>
                <w:lang w:eastAsia="cs-CZ"/>
              </w:rPr>
            </w:pPr>
          </w:p>
        </w:tc>
      </w:tr>
      <w:tr w:rsidR="000E7A01" w:rsidRPr="000E7A01" w:rsidTr="003E2DCE">
        <w:trPr>
          <w:trHeight w:val="283"/>
        </w:trPr>
        <w:tc>
          <w:tcPr>
            <w:tcW w:w="1410" w:type="dxa"/>
            <w:gridSpan w:val="3"/>
            <w:tcBorders>
              <w:right w:val="nil"/>
            </w:tcBorders>
            <w:vAlign w:val="center"/>
          </w:tcPr>
          <w:p w:rsidR="000E7A01" w:rsidRPr="000E7A01" w:rsidRDefault="000E7A01" w:rsidP="003E2DCE">
            <w:pPr>
              <w:spacing w:before="0" w:after="0"/>
              <w:ind w:left="-113"/>
              <w:rPr>
                <w:rFonts w:eastAsia="Times" w:cs="Times New Roman"/>
                <w:sz w:val="12"/>
                <w:szCs w:val="20"/>
                <w:lang w:eastAsia="cs-CZ"/>
              </w:rPr>
            </w:pPr>
            <w:r w:rsidRPr="000E7A01">
              <w:rPr>
                <w:rFonts w:eastAsia="Times" w:cs="Times New Roman"/>
                <w:sz w:val="12"/>
                <w:szCs w:val="20"/>
                <w:lang w:eastAsia="cs-CZ"/>
              </w:rPr>
              <w:t>Měřítko</w:t>
            </w:r>
          </w:p>
        </w:tc>
        <w:tc>
          <w:tcPr>
            <w:tcW w:w="3126" w:type="dxa"/>
            <w:gridSpan w:val="6"/>
            <w:tcBorders>
              <w:left w:val="nil"/>
            </w:tcBorders>
            <w:vAlign w:val="center"/>
          </w:tcPr>
          <w:p w:rsidR="000E7A01" w:rsidRPr="000E7A01" w:rsidRDefault="000E7A01" w:rsidP="003E2DCE">
            <w:pPr>
              <w:spacing w:before="0" w:after="0"/>
              <w:ind w:left="-124"/>
              <w:rPr>
                <w:rFonts w:eastAsia="Times" w:cs="Times New Roman"/>
                <w:color w:val="000000"/>
                <w:sz w:val="13"/>
                <w:szCs w:val="13"/>
                <w:lang w:eastAsia="cs-CZ"/>
              </w:rPr>
            </w:pPr>
          </w:p>
        </w:tc>
      </w:tr>
      <w:tr w:rsidR="000E7A01" w:rsidRPr="000E7A01" w:rsidTr="003E2DCE">
        <w:trPr>
          <w:trHeight w:val="283"/>
        </w:trPr>
        <w:tc>
          <w:tcPr>
            <w:tcW w:w="1410" w:type="dxa"/>
            <w:gridSpan w:val="3"/>
            <w:tcBorders>
              <w:bottom w:val="nil"/>
              <w:right w:val="nil"/>
            </w:tcBorders>
            <w:vAlign w:val="center"/>
          </w:tcPr>
          <w:p w:rsidR="000E7A01" w:rsidRPr="000E7A01" w:rsidRDefault="000E7A01" w:rsidP="003E2DCE">
            <w:pPr>
              <w:spacing w:before="0" w:after="0"/>
              <w:ind w:left="-113"/>
              <w:rPr>
                <w:rFonts w:eastAsia="Times" w:cs="Times New Roman"/>
                <w:sz w:val="12"/>
                <w:szCs w:val="20"/>
                <w:lang w:eastAsia="cs-CZ"/>
              </w:rPr>
            </w:pPr>
          </w:p>
        </w:tc>
        <w:tc>
          <w:tcPr>
            <w:tcW w:w="3126" w:type="dxa"/>
            <w:gridSpan w:val="6"/>
            <w:tcBorders>
              <w:left w:val="nil"/>
              <w:bottom w:val="nil"/>
            </w:tcBorders>
            <w:vAlign w:val="center"/>
          </w:tcPr>
          <w:p w:rsidR="000E7A01" w:rsidRPr="000E7A01" w:rsidRDefault="000E7A01" w:rsidP="003E2DCE">
            <w:pPr>
              <w:spacing w:before="0" w:after="0"/>
              <w:ind w:left="-124"/>
              <w:rPr>
                <w:rFonts w:eastAsia="Times" w:cs="Times New Roman"/>
                <w:color w:val="000000"/>
                <w:sz w:val="12"/>
                <w:szCs w:val="20"/>
                <w:lang w:eastAsia="cs-CZ"/>
              </w:rPr>
            </w:pPr>
          </w:p>
        </w:tc>
      </w:tr>
      <w:tr w:rsidR="000E7A01" w:rsidRPr="000E7A01" w:rsidTr="003E2DCE">
        <w:trPr>
          <w:trHeight w:val="113"/>
        </w:trPr>
        <w:tc>
          <w:tcPr>
            <w:tcW w:w="1070" w:type="dxa"/>
            <w:gridSpan w:val="2"/>
            <w:tcBorders>
              <w:top w:val="nil"/>
              <w:bottom w:val="single" w:sz="4" w:space="0" w:color="auto"/>
              <w:right w:val="nil"/>
            </w:tcBorders>
            <w:vAlign w:val="center"/>
          </w:tcPr>
          <w:p w:rsidR="000E7A01" w:rsidRPr="000E7A01" w:rsidRDefault="000E7A01" w:rsidP="000E7A01">
            <w:pPr>
              <w:spacing w:after="0"/>
              <w:ind w:left="-113" w:right="-95"/>
              <w:jc w:val="center"/>
              <w:rPr>
                <w:rFonts w:eastAsia="Times" w:cs="Times New Roman"/>
                <w:sz w:val="8"/>
                <w:szCs w:val="20"/>
                <w:lang w:eastAsia="cs-CZ"/>
              </w:rPr>
            </w:pPr>
            <w:r w:rsidRPr="000E7A01">
              <w:rPr>
                <w:rFonts w:eastAsia="Times" w:cs="Times New Roman"/>
                <w:sz w:val="8"/>
                <w:szCs w:val="20"/>
                <w:lang w:eastAsia="cs-CZ"/>
              </w:rPr>
              <w:t>stavba</w:t>
            </w:r>
          </w:p>
        </w:tc>
        <w:tc>
          <w:tcPr>
            <w:tcW w:w="682" w:type="dxa"/>
            <w:gridSpan w:val="3"/>
            <w:tcBorders>
              <w:top w:val="nil"/>
              <w:left w:val="nil"/>
              <w:bottom w:val="single" w:sz="4" w:space="0" w:color="auto"/>
              <w:right w:val="nil"/>
            </w:tcBorders>
            <w:vAlign w:val="center"/>
          </w:tcPr>
          <w:p w:rsidR="000E7A01" w:rsidRPr="000E7A01" w:rsidRDefault="000E7A01" w:rsidP="000E7A01">
            <w:pPr>
              <w:keepNext/>
              <w:spacing w:after="0"/>
              <w:ind w:left="-113" w:right="-95"/>
              <w:jc w:val="center"/>
              <w:outlineLvl w:val="3"/>
              <w:rPr>
                <w:rFonts w:eastAsia="Times" w:cs="Times New Roman"/>
                <w:sz w:val="8"/>
                <w:szCs w:val="20"/>
                <w:lang w:eastAsia="cs-CZ"/>
              </w:rPr>
            </w:pPr>
            <w:r w:rsidRPr="000E7A01">
              <w:rPr>
                <w:rFonts w:eastAsia="Times" w:cs="Times New Roman"/>
                <w:sz w:val="8"/>
                <w:szCs w:val="20"/>
                <w:lang w:eastAsia="cs-CZ"/>
              </w:rPr>
              <w:t>stupeň</w:t>
            </w:r>
          </w:p>
        </w:tc>
        <w:tc>
          <w:tcPr>
            <w:tcW w:w="1020" w:type="dxa"/>
            <w:tcBorders>
              <w:top w:val="nil"/>
              <w:left w:val="nil"/>
              <w:bottom w:val="single" w:sz="4" w:space="0" w:color="auto"/>
              <w:right w:val="nil"/>
            </w:tcBorders>
            <w:vAlign w:val="center"/>
          </w:tcPr>
          <w:p w:rsidR="000E7A01" w:rsidRPr="000E7A01" w:rsidRDefault="000E7A01" w:rsidP="000E7A01">
            <w:pPr>
              <w:keepNext/>
              <w:spacing w:after="0"/>
              <w:ind w:left="-113" w:right="-95"/>
              <w:jc w:val="center"/>
              <w:outlineLvl w:val="3"/>
              <w:rPr>
                <w:rFonts w:eastAsia="Times" w:cs="Times New Roman"/>
                <w:sz w:val="8"/>
                <w:szCs w:val="20"/>
                <w:lang w:eastAsia="cs-CZ"/>
              </w:rPr>
            </w:pPr>
            <w:r w:rsidRPr="000E7A01">
              <w:rPr>
                <w:rFonts w:eastAsia="Times" w:cs="Times New Roman"/>
                <w:sz w:val="8"/>
                <w:szCs w:val="20"/>
                <w:lang w:eastAsia="cs-CZ"/>
              </w:rPr>
              <w:t>číslo PS – SO</w:t>
            </w:r>
          </w:p>
        </w:tc>
        <w:tc>
          <w:tcPr>
            <w:tcW w:w="455" w:type="dxa"/>
            <w:tcBorders>
              <w:top w:val="nil"/>
              <w:left w:val="nil"/>
              <w:bottom w:val="single" w:sz="4" w:space="0" w:color="auto"/>
              <w:right w:val="nil"/>
            </w:tcBorders>
            <w:vAlign w:val="center"/>
          </w:tcPr>
          <w:p w:rsidR="000E7A01" w:rsidRPr="000E7A01" w:rsidRDefault="000E7A01" w:rsidP="000E7A01">
            <w:pPr>
              <w:keepNext/>
              <w:spacing w:after="0"/>
              <w:ind w:left="-113" w:right="-95"/>
              <w:jc w:val="center"/>
              <w:outlineLvl w:val="3"/>
              <w:rPr>
                <w:rFonts w:eastAsia="Times" w:cs="Times New Roman"/>
                <w:sz w:val="8"/>
                <w:szCs w:val="20"/>
                <w:lang w:eastAsia="cs-CZ"/>
              </w:rPr>
            </w:pPr>
            <w:r w:rsidRPr="000E7A01">
              <w:rPr>
                <w:rFonts w:eastAsia="Times" w:cs="Times New Roman"/>
                <w:sz w:val="8"/>
                <w:szCs w:val="20"/>
                <w:lang w:eastAsia="cs-CZ"/>
              </w:rPr>
              <w:t>část</w:t>
            </w:r>
          </w:p>
        </w:tc>
        <w:tc>
          <w:tcPr>
            <w:tcW w:w="683" w:type="dxa"/>
            <w:tcBorders>
              <w:top w:val="nil"/>
              <w:left w:val="nil"/>
              <w:bottom w:val="single" w:sz="4" w:space="0" w:color="auto"/>
              <w:right w:val="nil"/>
            </w:tcBorders>
            <w:vAlign w:val="center"/>
          </w:tcPr>
          <w:p w:rsidR="000E7A01" w:rsidRPr="000E7A01" w:rsidRDefault="000E7A01" w:rsidP="000E7A01">
            <w:pPr>
              <w:keepNext/>
              <w:spacing w:after="0"/>
              <w:ind w:left="-113" w:right="-95"/>
              <w:jc w:val="center"/>
              <w:outlineLvl w:val="3"/>
              <w:rPr>
                <w:rFonts w:eastAsia="Times" w:cs="Times New Roman"/>
                <w:sz w:val="8"/>
                <w:szCs w:val="20"/>
                <w:lang w:eastAsia="cs-CZ"/>
              </w:rPr>
            </w:pPr>
            <w:r w:rsidRPr="000E7A01">
              <w:rPr>
                <w:rFonts w:eastAsia="Times" w:cs="Times New Roman"/>
                <w:sz w:val="8"/>
                <w:szCs w:val="20"/>
                <w:lang w:eastAsia="cs-CZ"/>
              </w:rPr>
              <w:t>výkres</w:t>
            </w:r>
          </w:p>
        </w:tc>
        <w:tc>
          <w:tcPr>
            <w:tcW w:w="626" w:type="dxa"/>
            <w:tcBorders>
              <w:top w:val="nil"/>
              <w:left w:val="nil"/>
              <w:bottom w:val="single" w:sz="4" w:space="0" w:color="auto"/>
            </w:tcBorders>
            <w:vAlign w:val="center"/>
          </w:tcPr>
          <w:p w:rsidR="000E7A01" w:rsidRPr="000E7A01" w:rsidRDefault="000E7A01" w:rsidP="000E7A01">
            <w:pPr>
              <w:keepNext/>
              <w:spacing w:after="0"/>
              <w:ind w:left="-113" w:right="-95"/>
              <w:jc w:val="center"/>
              <w:outlineLvl w:val="3"/>
              <w:rPr>
                <w:rFonts w:eastAsia="Times" w:cs="Times New Roman"/>
                <w:sz w:val="8"/>
                <w:szCs w:val="20"/>
                <w:lang w:eastAsia="cs-CZ"/>
              </w:rPr>
            </w:pPr>
            <w:r w:rsidRPr="000E7A01">
              <w:rPr>
                <w:rFonts w:eastAsia="Times" w:cs="Times New Roman"/>
                <w:sz w:val="8"/>
                <w:szCs w:val="20"/>
                <w:lang w:eastAsia="cs-CZ"/>
              </w:rPr>
              <w:t>revize</w:t>
            </w:r>
          </w:p>
        </w:tc>
      </w:tr>
      <w:tr w:rsidR="000E7A01" w:rsidRPr="000E7A01" w:rsidTr="003E2DCE">
        <w:trPr>
          <w:trHeight w:val="283"/>
        </w:trPr>
        <w:tc>
          <w:tcPr>
            <w:tcW w:w="1070" w:type="dxa"/>
            <w:gridSpan w:val="2"/>
            <w:tcBorders>
              <w:left w:val="single" w:sz="4" w:space="0" w:color="auto"/>
              <w:right w:val="single" w:sz="4" w:space="0" w:color="auto"/>
            </w:tcBorders>
            <w:vAlign w:val="center"/>
          </w:tcPr>
          <w:p w:rsidR="000E7A01" w:rsidRPr="000E7A01" w:rsidRDefault="00496B5D" w:rsidP="003E2DCE">
            <w:pPr>
              <w:keepNext/>
              <w:tabs>
                <w:tab w:val="left" w:pos="851"/>
                <w:tab w:val="left" w:pos="1843"/>
                <w:tab w:val="left" w:pos="2835"/>
                <w:tab w:val="left" w:pos="3402"/>
                <w:tab w:val="left" w:pos="3969"/>
              </w:tabs>
              <w:spacing w:before="0" w:after="0"/>
              <w:ind w:left="-113" w:right="-95"/>
              <w:jc w:val="center"/>
              <w:outlineLvl w:val="2"/>
              <w:rPr>
                <w:rFonts w:ascii="Gotham Bold" w:eastAsia="Times" w:hAnsi="Gotham Bold" w:cs="Times New Roman"/>
                <w:color w:val="000000"/>
                <w:sz w:val="16"/>
                <w:szCs w:val="17"/>
                <w:lang w:eastAsia="cs-CZ"/>
              </w:rPr>
            </w:pPr>
            <w:r>
              <w:rPr>
                <w:rFonts w:ascii="Gotham Bold" w:eastAsia="Times" w:hAnsi="Gotham Bold" w:cs="Times New Roman"/>
                <w:color w:val="000000"/>
                <w:sz w:val="16"/>
                <w:szCs w:val="17"/>
                <w:lang w:eastAsia="cs-CZ"/>
              </w:rPr>
              <w:t>SIM</w:t>
            </w:r>
          </w:p>
        </w:tc>
        <w:tc>
          <w:tcPr>
            <w:tcW w:w="682" w:type="dxa"/>
            <w:gridSpan w:val="3"/>
            <w:tcBorders>
              <w:left w:val="single" w:sz="4" w:space="0" w:color="auto"/>
              <w:right w:val="single" w:sz="4" w:space="0" w:color="auto"/>
            </w:tcBorders>
            <w:vAlign w:val="center"/>
          </w:tcPr>
          <w:p w:rsidR="000E7A01" w:rsidRPr="000E7A01" w:rsidRDefault="000E7A01" w:rsidP="003E2DCE">
            <w:pPr>
              <w:keepNext/>
              <w:tabs>
                <w:tab w:val="left" w:pos="851"/>
                <w:tab w:val="left" w:pos="1843"/>
                <w:tab w:val="left" w:pos="2835"/>
                <w:tab w:val="left" w:pos="3402"/>
                <w:tab w:val="left" w:pos="3969"/>
              </w:tabs>
              <w:spacing w:before="0" w:after="0"/>
              <w:ind w:left="-113" w:right="-95"/>
              <w:jc w:val="center"/>
              <w:outlineLvl w:val="2"/>
              <w:rPr>
                <w:rFonts w:ascii="Gotham Bold" w:eastAsia="Times" w:hAnsi="Gotham Bold" w:cs="Times New Roman"/>
                <w:color w:val="000000"/>
                <w:sz w:val="16"/>
                <w:szCs w:val="17"/>
                <w:lang w:eastAsia="cs-CZ"/>
              </w:rPr>
            </w:pPr>
            <w:r w:rsidRPr="000E7A01">
              <w:rPr>
                <w:rFonts w:ascii="Gotham Bold" w:eastAsia="Times" w:hAnsi="Gotham Bold" w:cs="Times New Roman"/>
                <w:color w:val="000000"/>
                <w:sz w:val="16"/>
                <w:szCs w:val="17"/>
                <w:lang w:eastAsia="cs-CZ"/>
              </w:rPr>
              <w:t>DS</w:t>
            </w:r>
            <w:r w:rsidR="00496B5D">
              <w:rPr>
                <w:rFonts w:ascii="Gotham Bold" w:eastAsia="Times" w:hAnsi="Gotham Bold" w:cs="Times New Roman"/>
                <w:color w:val="000000"/>
                <w:sz w:val="16"/>
                <w:szCs w:val="17"/>
                <w:lang w:eastAsia="cs-CZ"/>
              </w:rPr>
              <w:t>P</w:t>
            </w:r>
          </w:p>
        </w:tc>
        <w:tc>
          <w:tcPr>
            <w:tcW w:w="1020" w:type="dxa"/>
            <w:tcBorders>
              <w:left w:val="single" w:sz="4" w:space="0" w:color="auto"/>
              <w:right w:val="single" w:sz="4" w:space="0" w:color="auto"/>
            </w:tcBorders>
            <w:vAlign w:val="center"/>
          </w:tcPr>
          <w:p w:rsidR="000E7A01" w:rsidRPr="000E7A01" w:rsidRDefault="00DA2368" w:rsidP="003E2DCE">
            <w:pPr>
              <w:keepNext/>
              <w:tabs>
                <w:tab w:val="left" w:pos="851"/>
                <w:tab w:val="left" w:pos="1843"/>
                <w:tab w:val="left" w:pos="2835"/>
                <w:tab w:val="left" w:pos="3402"/>
                <w:tab w:val="left" w:pos="3969"/>
              </w:tabs>
              <w:spacing w:before="0" w:after="0"/>
              <w:ind w:left="-113" w:right="-95"/>
              <w:jc w:val="center"/>
              <w:outlineLvl w:val="2"/>
              <w:rPr>
                <w:rFonts w:ascii="Gotham Bold" w:eastAsia="Times" w:hAnsi="Gotham Bold" w:cs="Times New Roman"/>
                <w:color w:val="000000"/>
                <w:sz w:val="16"/>
                <w:szCs w:val="17"/>
                <w:lang w:eastAsia="cs-CZ"/>
              </w:rPr>
            </w:pPr>
            <w:r>
              <w:rPr>
                <w:rFonts w:ascii="Gotham Bold" w:eastAsia="Times" w:hAnsi="Gotham Bold" w:cs="Times New Roman"/>
                <w:color w:val="000000"/>
                <w:sz w:val="16"/>
                <w:szCs w:val="17"/>
                <w:lang w:eastAsia="cs-CZ"/>
              </w:rPr>
              <w:t>D 101</w:t>
            </w:r>
          </w:p>
        </w:tc>
        <w:tc>
          <w:tcPr>
            <w:tcW w:w="455" w:type="dxa"/>
            <w:tcBorders>
              <w:left w:val="single" w:sz="4" w:space="0" w:color="auto"/>
              <w:right w:val="single" w:sz="4" w:space="0" w:color="auto"/>
            </w:tcBorders>
            <w:vAlign w:val="center"/>
          </w:tcPr>
          <w:p w:rsidR="000E7A01" w:rsidRPr="000E7A01" w:rsidRDefault="000E7A01" w:rsidP="00FB570A">
            <w:pPr>
              <w:keepNext/>
              <w:tabs>
                <w:tab w:val="left" w:pos="851"/>
                <w:tab w:val="left" w:pos="1843"/>
                <w:tab w:val="left" w:pos="2835"/>
                <w:tab w:val="left" w:pos="3402"/>
                <w:tab w:val="left" w:pos="3969"/>
              </w:tabs>
              <w:spacing w:before="0" w:after="0"/>
              <w:ind w:left="-113" w:right="-95"/>
              <w:jc w:val="center"/>
              <w:outlineLvl w:val="2"/>
              <w:rPr>
                <w:rFonts w:ascii="Gotham Bold" w:eastAsia="Times" w:hAnsi="Gotham Bold" w:cs="Times New Roman"/>
                <w:color w:val="000000"/>
                <w:sz w:val="16"/>
                <w:szCs w:val="17"/>
                <w:lang w:eastAsia="cs-CZ"/>
              </w:rPr>
            </w:pPr>
            <w:r w:rsidRPr="000E7A01">
              <w:rPr>
                <w:rFonts w:ascii="Gotham Bold" w:eastAsia="Times" w:hAnsi="Gotham Bold" w:cs="Times New Roman"/>
                <w:color w:val="000000"/>
                <w:sz w:val="16"/>
                <w:szCs w:val="17"/>
                <w:lang w:eastAsia="cs-CZ"/>
              </w:rPr>
              <w:t>0</w:t>
            </w:r>
            <w:r w:rsidR="00FB570A">
              <w:rPr>
                <w:rFonts w:ascii="Gotham Bold" w:eastAsia="Times" w:hAnsi="Gotham Bold" w:cs="Times New Roman"/>
                <w:color w:val="000000"/>
                <w:sz w:val="16"/>
                <w:szCs w:val="17"/>
                <w:lang w:eastAsia="cs-CZ"/>
              </w:rPr>
              <w:t>1</w:t>
            </w:r>
          </w:p>
        </w:tc>
        <w:tc>
          <w:tcPr>
            <w:tcW w:w="683" w:type="dxa"/>
            <w:tcBorders>
              <w:left w:val="single" w:sz="4" w:space="0" w:color="auto"/>
              <w:right w:val="single" w:sz="4" w:space="0" w:color="auto"/>
            </w:tcBorders>
            <w:vAlign w:val="center"/>
          </w:tcPr>
          <w:p w:rsidR="000E7A01" w:rsidRPr="000E7A01" w:rsidRDefault="000E7A01" w:rsidP="00DA2368">
            <w:pPr>
              <w:keepNext/>
              <w:tabs>
                <w:tab w:val="left" w:pos="851"/>
                <w:tab w:val="left" w:pos="1843"/>
                <w:tab w:val="left" w:pos="2835"/>
                <w:tab w:val="left" w:pos="3402"/>
                <w:tab w:val="left" w:pos="3969"/>
              </w:tabs>
              <w:spacing w:before="0" w:after="0"/>
              <w:ind w:left="-113" w:right="-95"/>
              <w:jc w:val="center"/>
              <w:outlineLvl w:val="2"/>
              <w:rPr>
                <w:rFonts w:ascii="Gotham Bold" w:eastAsia="Times" w:hAnsi="Gotham Bold" w:cs="Times New Roman"/>
                <w:color w:val="000000"/>
                <w:sz w:val="16"/>
                <w:szCs w:val="17"/>
                <w:lang w:eastAsia="cs-CZ"/>
              </w:rPr>
            </w:pPr>
            <w:r w:rsidRPr="000E7A01">
              <w:rPr>
                <w:rFonts w:ascii="Gotham Bold" w:eastAsia="Times" w:hAnsi="Gotham Bold" w:cs="Times New Roman"/>
                <w:color w:val="000000"/>
                <w:sz w:val="16"/>
                <w:szCs w:val="17"/>
                <w:lang w:eastAsia="cs-CZ"/>
              </w:rPr>
              <w:t>00</w:t>
            </w:r>
            <w:r w:rsidR="00DA2368">
              <w:rPr>
                <w:rFonts w:ascii="Gotham Bold" w:eastAsia="Times" w:hAnsi="Gotham Bold" w:cs="Times New Roman"/>
                <w:color w:val="000000"/>
                <w:sz w:val="16"/>
                <w:szCs w:val="17"/>
                <w:lang w:eastAsia="cs-CZ"/>
              </w:rPr>
              <w:t>1</w:t>
            </w:r>
          </w:p>
        </w:tc>
        <w:tc>
          <w:tcPr>
            <w:tcW w:w="626" w:type="dxa"/>
            <w:tcBorders>
              <w:left w:val="single" w:sz="4" w:space="0" w:color="auto"/>
              <w:right w:val="single" w:sz="4" w:space="0" w:color="auto"/>
            </w:tcBorders>
            <w:vAlign w:val="center"/>
          </w:tcPr>
          <w:p w:rsidR="000E7A01" w:rsidRPr="000E7A01" w:rsidRDefault="000E7A01" w:rsidP="003E2DCE">
            <w:pPr>
              <w:keepNext/>
              <w:tabs>
                <w:tab w:val="left" w:pos="851"/>
                <w:tab w:val="left" w:pos="1843"/>
                <w:tab w:val="left" w:pos="2835"/>
                <w:tab w:val="left" w:pos="3402"/>
                <w:tab w:val="left" w:pos="3969"/>
              </w:tabs>
              <w:spacing w:before="0" w:after="0"/>
              <w:ind w:left="-113" w:right="-95"/>
              <w:jc w:val="center"/>
              <w:outlineLvl w:val="2"/>
              <w:rPr>
                <w:rFonts w:ascii="Gotham Bold" w:eastAsia="Times" w:hAnsi="Gotham Bold" w:cs="Times New Roman"/>
                <w:color w:val="000000"/>
                <w:sz w:val="16"/>
                <w:szCs w:val="17"/>
                <w:lang w:eastAsia="cs-CZ"/>
              </w:rPr>
            </w:pPr>
            <w:r w:rsidRPr="000E7A01">
              <w:rPr>
                <w:rFonts w:ascii="Gotham Bold" w:eastAsia="Times" w:hAnsi="Gotham Bold" w:cs="Times New Roman"/>
                <w:color w:val="000000"/>
                <w:sz w:val="16"/>
                <w:szCs w:val="17"/>
                <w:lang w:eastAsia="cs-CZ"/>
              </w:rPr>
              <w:t>00</w:t>
            </w:r>
          </w:p>
        </w:tc>
      </w:tr>
    </w:tbl>
    <w:p w:rsidR="000E7A01" w:rsidRDefault="000E7A01">
      <w:pPr>
        <w:rPr>
          <w:rStyle w:val="Nadpis60"/>
          <w:bCs w:val="0"/>
          <w:color w:val="000000"/>
          <w:sz w:val="36"/>
          <w:szCs w:val="36"/>
        </w:rPr>
      </w:pPr>
      <w:r>
        <w:rPr>
          <w:rStyle w:val="Nadpis60"/>
          <w:b w:val="0"/>
          <w:color w:val="000000"/>
          <w:sz w:val="36"/>
          <w:szCs w:val="36"/>
        </w:rPr>
        <w:br w:type="page"/>
      </w:r>
    </w:p>
    <w:p w:rsidR="000E7A01" w:rsidRDefault="000E7A01" w:rsidP="008500CC">
      <w:pPr>
        <w:pStyle w:val="Nadpis61"/>
        <w:shd w:val="clear" w:color="auto" w:fill="auto"/>
        <w:spacing w:before="0" w:line="360" w:lineRule="auto"/>
        <w:ind w:left="40" w:right="2740" w:firstLine="0"/>
        <w:rPr>
          <w:rStyle w:val="Nadpis60"/>
          <w:b/>
          <w:color w:val="000000"/>
          <w:sz w:val="36"/>
          <w:szCs w:val="36"/>
        </w:rPr>
        <w:sectPr w:rsidR="000E7A01" w:rsidSect="00317B19">
          <w:footerReference w:type="default" r:id="rId11"/>
          <w:pgSz w:w="11906" w:h="16838"/>
          <w:pgMar w:top="567" w:right="567" w:bottom="567" w:left="567" w:header="709" w:footer="709" w:gutter="0"/>
          <w:cols w:space="708"/>
          <w:titlePg/>
          <w:docGrid w:linePitch="360"/>
        </w:sectPr>
      </w:pPr>
    </w:p>
    <w:p w:rsidR="00BA67FA" w:rsidRPr="00BA67FA" w:rsidRDefault="00BA67FA" w:rsidP="00BA67FA">
      <w:pPr>
        <w:pStyle w:val="Nadpis1"/>
        <w:numPr>
          <w:ilvl w:val="0"/>
          <w:numId w:val="29"/>
        </w:numPr>
        <w:ind w:left="851" w:hanging="851"/>
        <w:rPr>
          <w:rStyle w:val="Nadpis62"/>
          <w:rFonts w:ascii="Gotham Bold" w:hAnsi="Gotham Bold" w:cstheme="majorBidi"/>
          <w:spacing w:val="0"/>
          <w:u w:val="none"/>
          <w:shd w:val="clear" w:color="auto" w:fill="auto"/>
        </w:rPr>
      </w:pPr>
      <w:r w:rsidRPr="00BA67FA">
        <w:rPr>
          <w:rStyle w:val="Nadpis62"/>
          <w:rFonts w:ascii="Gotham Bold" w:hAnsi="Gotham Bold" w:cstheme="majorBidi"/>
          <w:spacing w:val="0"/>
          <w:u w:val="none"/>
          <w:shd w:val="clear" w:color="auto" w:fill="auto"/>
        </w:rPr>
        <w:lastRenderedPageBreak/>
        <w:t>Úvod</w:t>
      </w:r>
    </w:p>
    <w:p w:rsidR="00BA67FA" w:rsidRPr="00BA67FA" w:rsidRDefault="00BA67FA" w:rsidP="00BA67FA">
      <w:pPr>
        <w:pStyle w:val="Nadpis2"/>
      </w:pPr>
      <w:r w:rsidRPr="00BA67FA">
        <w:t>Údaje o stavbě</w:t>
      </w:r>
    </w:p>
    <w:p w:rsidR="00BA67FA" w:rsidRPr="00BA67FA" w:rsidRDefault="00BA67FA" w:rsidP="00BA67FA">
      <w:r w:rsidRPr="00BA67FA">
        <w:t xml:space="preserve">Projekt Komplexního simulačního centra Masarykovy univerzity (SIMU) si klade za cíl inovovat výuku lékařských programů MU prostřednictvím zapojení pokročilých prvků simulační medicíny do běžné výuky. </w:t>
      </w:r>
    </w:p>
    <w:p w:rsidR="00BA67FA" w:rsidRPr="00BA67FA" w:rsidRDefault="00BA67FA" w:rsidP="00BA67FA">
      <w:r w:rsidRPr="00BA67FA">
        <w:t>Bude zajišťovat pregraduální výuku preklinickou, klinickou, nemocniční i přednemocniční, lékařských i nelékařských programů metodou „</w:t>
      </w:r>
      <w:proofErr w:type="spellStart"/>
      <w:r w:rsidRPr="00BA67FA">
        <w:t>Simulation</w:t>
      </w:r>
      <w:proofErr w:type="spellEnd"/>
      <w:r w:rsidRPr="00BA67FA">
        <w:t xml:space="preserve"> </w:t>
      </w:r>
      <w:proofErr w:type="spellStart"/>
      <w:r w:rsidRPr="00BA67FA">
        <w:t>Based</w:t>
      </w:r>
      <w:proofErr w:type="spellEnd"/>
      <w:r w:rsidRPr="00BA67FA">
        <w:t xml:space="preserve"> </w:t>
      </w:r>
      <w:proofErr w:type="spellStart"/>
      <w:r w:rsidRPr="00BA67FA">
        <w:t>Learning</w:t>
      </w:r>
      <w:proofErr w:type="spellEnd"/>
      <w:r w:rsidRPr="00BA67FA">
        <w:t>“ za maximálního využití moderních metod výuky.</w:t>
      </w:r>
    </w:p>
    <w:p w:rsidR="00BA67FA" w:rsidRPr="00BA67FA" w:rsidRDefault="00BA67FA" w:rsidP="00BA67FA">
      <w:r w:rsidRPr="00BA67FA">
        <w:t>Dojde k rozšíření praktické výuky prostřednictvím zavedení simulačních prvků do jednotlivých předmětů. Výsledný profil absolventa výše uvedených programů bude zahrnovat požadavky zaměstnavatelů.</w:t>
      </w:r>
    </w:p>
    <w:p w:rsidR="00BA67FA" w:rsidRPr="00BA67FA" w:rsidRDefault="00BA67FA" w:rsidP="00BA67FA">
      <w:r w:rsidRPr="00BA67FA">
        <w:t>Cílovou skupinou jsou studenti programu Všeobecné lékařství, studenti programu Zubní lékařství i studenti některých nelékařských programů. Pedagogové dotčených předmětů budou absolvovat odbornou přípravu za účelem zvýšení kvalifikace a profesních kompetencí, naučí se učit nové prakticky orientované předměty a ovládat simulační pomůcky.</w:t>
      </w:r>
    </w:p>
    <w:p w:rsidR="00BA67FA" w:rsidRPr="00BA67FA" w:rsidRDefault="00BA67FA" w:rsidP="00BA67FA">
      <w:r w:rsidRPr="00BA67FA">
        <w:t>Komplexní simulační centrum bude obsahovat specifické prostory pro výuku:</w:t>
      </w:r>
    </w:p>
    <w:p w:rsidR="008A725A" w:rsidRPr="00464E4B" w:rsidRDefault="008A725A" w:rsidP="008A725A">
      <w:bookmarkStart w:id="1" w:name="OLE_LINK1"/>
      <w:r w:rsidRPr="00464E4B">
        <w:t>Preklinické</w:t>
      </w:r>
    </w:p>
    <w:p w:rsidR="008A725A" w:rsidRDefault="008A725A" w:rsidP="008A725A">
      <w:pPr>
        <w:pStyle w:val="Odstavecseseznamem"/>
        <w:numPr>
          <w:ilvl w:val="0"/>
          <w:numId w:val="22"/>
        </w:numPr>
        <w:spacing w:before="60" w:after="60"/>
      </w:pPr>
      <w:r w:rsidRPr="00E94509">
        <w:t>Anatomie, patologická anatomie</w:t>
      </w:r>
    </w:p>
    <w:p w:rsidR="008A725A" w:rsidRPr="00E94509" w:rsidRDefault="008A725A" w:rsidP="008A725A">
      <w:pPr>
        <w:pStyle w:val="Odstavecseseznamem"/>
        <w:numPr>
          <w:ilvl w:val="0"/>
          <w:numId w:val="22"/>
        </w:numPr>
        <w:spacing w:before="60" w:after="60"/>
      </w:pPr>
      <w:r>
        <w:t>Stomatologické laboratoře</w:t>
      </w:r>
    </w:p>
    <w:bookmarkEnd w:id="1"/>
    <w:p w:rsidR="008A725A" w:rsidRPr="00E94509" w:rsidRDefault="008A725A" w:rsidP="008A725A">
      <w:r w:rsidRPr="00E94509">
        <w:t>Klinické</w:t>
      </w:r>
    </w:p>
    <w:p w:rsidR="008A725A" w:rsidRDefault="008A725A" w:rsidP="008A725A">
      <w:pPr>
        <w:pStyle w:val="Odstavecseseznamem"/>
        <w:numPr>
          <w:ilvl w:val="0"/>
          <w:numId w:val="22"/>
        </w:numPr>
        <w:spacing w:before="60" w:after="60"/>
      </w:pPr>
      <w:bookmarkStart w:id="2" w:name="OLE_LINK2"/>
      <w:r w:rsidRPr="00F60DDD">
        <w:t xml:space="preserve">Přednemocniční </w:t>
      </w:r>
      <w:r>
        <w:t xml:space="preserve">oddělení </w:t>
      </w:r>
      <w:r w:rsidRPr="00F60DDD">
        <w:t>včetně urgentního příjmu</w:t>
      </w:r>
    </w:p>
    <w:p w:rsidR="008A725A" w:rsidRPr="00F60DDD" w:rsidRDefault="008A725A" w:rsidP="008A725A">
      <w:pPr>
        <w:pStyle w:val="Odstavecseseznamem"/>
        <w:numPr>
          <w:ilvl w:val="0"/>
          <w:numId w:val="22"/>
        </w:numPr>
        <w:spacing w:before="60" w:after="60"/>
      </w:pPr>
      <w:r w:rsidRPr="00F60DDD">
        <w:t>Standardní oddělení včetně porodního sálu</w:t>
      </w:r>
    </w:p>
    <w:p w:rsidR="008A725A" w:rsidRPr="00F60DDD" w:rsidRDefault="008A725A" w:rsidP="008A725A">
      <w:pPr>
        <w:pStyle w:val="Odstavecseseznamem"/>
        <w:numPr>
          <w:ilvl w:val="0"/>
          <w:numId w:val="22"/>
        </w:numPr>
        <w:spacing w:before="60" w:after="60"/>
      </w:pPr>
      <w:bookmarkStart w:id="3" w:name="OLE_LINK3"/>
      <w:bookmarkEnd w:id="2"/>
      <w:r w:rsidRPr="00F60DDD">
        <w:t>Operační sály s navazujícím filtrem včetně zázemí</w:t>
      </w:r>
    </w:p>
    <w:bookmarkEnd w:id="3"/>
    <w:p w:rsidR="008A725A" w:rsidRPr="00F60DDD" w:rsidRDefault="008A725A" w:rsidP="008A725A">
      <w:pPr>
        <w:pStyle w:val="Odstavecseseznamem"/>
        <w:numPr>
          <w:ilvl w:val="0"/>
          <w:numId w:val="22"/>
        </w:numPr>
        <w:spacing w:before="60" w:after="60"/>
      </w:pPr>
      <w:r w:rsidRPr="00F60DDD">
        <w:t>Jednotka intenzivní péče vč. novorozenecké a dětské</w:t>
      </w:r>
      <w:r>
        <w:t xml:space="preserve"> JIP</w:t>
      </w:r>
    </w:p>
    <w:p w:rsidR="008A725A" w:rsidRPr="00F60DDD" w:rsidRDefault="008A725A" w:rsidP="008A725A">
      <w:pPr>
        <w:pStyle w:val="Odstavecseseznamem"/>
        <w:numPr>
          <w:ilvl w:val="0"/>
          <w:numId w:val="22"/>
        </w:numPr>
        <w:spacing w:before="60" w:after="60"/>
      </w:pPr>
      <w:r w:rsidRPr="00F60DDD">
        <w:t xml:space="preserve">Intervenční </w:t>
      </w:r>
      <w:proofErr w:type="spellStart"/>
      <w:r w:rsidRPr="00F60DDD">
        <w:t>angiologie</w:t>
      </w:r>
      <w:proofErr w:type="spellEnd"/>
    </w:p>
    <w:p w:rsidR="008A725A" w:rsidRPr="00F60DDD" w:rsidRDefault="008A725A" w:rsidP="008A725A">
      <w:pPr>
        <w:pStyle w:val="Odstavecseseznamem"/>
        <w:numPr>
          <w:ilvl w:val="0"/>
          <w:numId w:val="22"/>
        </w:numPr>
        <w:spacing w:before="60" w:after="60"/>
      </w:pPr>
      <w:r w:rsidRPr="00F60DDD">
        <w:t>Diagnostické a urologické endoskopie</w:t>
      </w:r>
    </w:p>
    <w:p w:rsidR="008A725A" w:rsidRPr="00F60DDD" w:rsidRDefault="008A725A" w:rsidP="008A725A">
      <w:pPr>
        <w:pStyle w:val="Odstavecseseznamem"/>
        <w:numPr>
          <w:ilvl w:val="0"/>
          <w:numId w:val="22"/>
        </w:numPr>
        <w:spacing w:before="60" w:after="60"/>
      </w:pPr>
      <w:r w:rsidRPr="00F60DDD">
        <w:t>Chirurgické a ortopedické endoskopie</w:t>
      </w:r>
    </w:p>
    <w:p w:rsidR="00BA67FA" w:rsidRPr="00BA67FA" w:rsidRDefault="008A725A" w:rsidP="008A725A">
      <w:r>
        <w:t xml:space="preserve">Stomatologické </w:t>
      </w:r>
      <w:proofErr w:type="spellStart"/>
      <w:r>
        <w:t>laboratoře</w:t>
      </w:r>
      <w:r w:rsidR="00BA67FA" w:rsidRPr="00BA67FA">
        <w:t>Objekt</w:t>
      </w:r>
      <w:proofErr w:type="spellEnd"/>
      <w:r w:rsidR="00BA67FA" w:rsidRPr="00BA67FA">
        <w:t xml:space="preserve"> je navrhován pro 300 studentů a 50 pedagogů.</w:t>
      </w:r>
    </w:p>
    <w:p w:rsidR="00BA67FA" w:rsidRPr="00044A50" w:rsidRDefault="00BA67FA" w:rsidP="00BA67FA">
      <w:pPr>
        <w:pStyle w:val="Nadpis2"/>
      </w:pPr>
      <w:r>
        <w:t>Z</w:t>
      </w:r>
      <w:r w:rsidRPr="00044A50">
        <w:t xml:space="preserve">ásady architektonického, </w:t>
      </w:r>
      <w:r>
        <w:t>d</w:t>
      </w:r>
      <w:r w:rsidRPr="00044A50">
        <w:t>ispozičního</w:t>
      </w:r>
      <w:r>
        <w:t xml:space="preserve"> a </w:t>
      </w:r>
      <w:r w:rsidRPr="00044A50">
        <w:t xml:space="preserve">výtvarného řešení </w:t>
      </w:r>
    </w:p>
    <w:p w:rsidR="00BA67FA" w:rsidRPr="00D975D1" w:rsidRDefault="00BA67FA" w:rsidP="00BA67FA">
      <w:r w:rsidRPr="00D975D1">
        <w:t>Východní část areálu univerzitního kampusu v současné době uzavírá objekt Morfologického centra LF na jižní straně ulice Kamenice a nově vybudovaný objekt Biology parku severně od Kamenice.</w:t>
      </w:r>
    </w:p>
    <w:p w:rsidR="00BA67FA" w:rsidRPr="00D975D1" w:rsidRDefault="00BA67FA" w:rsidP="00BA67FA">
      <w:r w:rsidRPr="00D975D1">
        <w:t>Plocha na plánovaný objekt - stávající parkoviště Morfologie i zelená plocha za Kamenicí jsou ohraničeny z větší části komunikacemi.</w:t>
      </w:r>
    </w:p>
    <w:p w:rsidR="00BA67FA" w:rsidRPr="00D975D1" w:rsidRDefault="00BA67FA" w:rsidP="00BA67FA">
      <w:r w:rsidRPr="00D975D1">
        <w:t>Stavební program investora a výše uvedená charakteristika místa byly hlavními determinantami našeho řešení. Z urbanistického hlediska jsme cítili potřebu zakončit akademickou část kampusu důstojnou dominantou, která bude tvořit zároveň vstupní bránu do areálu od východu.</w:t>
      </w:r>
    </w:p>
    <w:p w:rsidR="00BA67FA" w:rsidRPr="00D975D1" w:rsidRDefault="00BA67FA" w:rsidP="00BA67FA">
      <w:r w:rsidRPr="00D975D1">
        <w:t xml:space="preserve">Tvar pozemku pod Kamenicí určil podobu bumerangu, který rovnou částí sedí na parkovišti za Morfologickým centrem, a zalomenou kosodélníkovou částí letí nad ulicí Kamenice, aby následně dosednul svou tvarovanou nohou na pozemek severně od Kamenice. Jedná se tedy o spojitý monoblok tvarově členěný dvěma </w:t>
      </w:r>
      <w:r w:rsidRPr="00D975D1">
        <w:lastRenderedPageBreak/>
        <w:t>atrii, jež zaručují prosvětlení vnitřních částí, výškové členění zajišťuje ustupující páté patro a podjezd pod objektem.</w:t>
      </w:r>
    </w:p>
    <w:p w:rsidR="00BA67FA" w:rsidRPr="00BA67FA" w:rsidRDefault="00BA67FA" w:rsidP="00BA67FA">
      <w:pPr>
        <w:pStyle w:val="Nadpis3"/>
        <w:spacing w:before="240"/>
        <w:ind w:left="851"/>
      </w:pPr>
      <w:r>
        <w:t>Architektonické řešení</w:t>
      </w:r>
    </w:p>
    <w:p w:rsidR="00BA67FA" w:rsidRDefault="00BA67FA" w:rsidP="00BA67FA">
      <w:r w:rsidRPr="00D975D1">
        <w:t xml:space="preserve">Moderní náplni objektu odpovídá i jeho výraz a použité technologie. Naší ambicí je vytvořit objekt provozně a energeticky nenáročný, s využitím moderních prvků - </w:t>
      </w:r>
      <w:proofErr w:type="spellStart"/>
      <w:r w:rsidRPr="00D975D1">
        <w:t>fotovoltaiky</w:t>
      </w:r>
      <w:proofErr w:type="spellEnd"/>
      <w:r w:rsidRPr="00D975D1">
        <w:t>, tepelných čerpadel, a rekuperace.  Skleněné fasády budou doplněny stínícími elementy.</w:t>
      </w:r>
    </w:p>
    <w:p w:rsidR="00BA67FA" w:rsidRDefault="00BA67FA" w:rsidP="00BA67FA">
      <w:r>
        <w:t>O</w:t>
      </w:r>
      <w:r w:rsidRPr="00D975D1">
        <w:t>bjekt</w:t>
      </w:r>
      <w:r>
        <w:t xml:space="preserve"> v jižní části tvoří kompaktní blok s vnitřním atriem, z něhož vybíhá smělé přemostění ulice Kamenice podepřené subtilní podnoží v severní části pozemku. Nad komunikací je v přemostění zakomponováno druhé atrium, které vylehčuje hmotu a umožňuje zajímavý průhled vnitřkem objektu. Hmota, byť půdorysně zalomená, je kompaktní a vytváří čistou moderní kompozici, vstupní „krystal“ východní části kampusu.</w:t>
      </w:r>
    </w:p>
    <w:p w:rsidR="00BA67FA" w:rsidRDefault="00BA67FA" w:rsidP="00BA67FA">
      <w:r>
        <w:t>Vnější stínící lamely sjednocují hmotu, vytvářejí jemnou bariéru, která odstíní, ale umožní vnímat děje za. Jejich natáčením dle potřeb uživatelů bude fasáda proměnná, živá, dynamická. Večerním osvětlením dojde k další proměně, na povrch vystoupí kompozice parapetů o různých výškových úrovních, proměnná hra osvětlených a neosvětlených částí.</w:t>
      </w:r>
    </w:p>
    <w:p w:rsidR="00BA67FA" w:rsidRPr="00D975D1" w:rsidRDefault="00BA67FA" w:rsidP="00BA67FA">
      <w:r w:rsidRPr="00D975D1">
        <w:t>Výtvarným akcentem jsou zlaté obklady perforovaným plechem, které skulpturálně obalují podjezd nad Kamenicí a sestupují po noze podpírající objekt až k parkovišti u ulice Studentské.</w:t>
      </w:r>
    </w:p>
    <w:p w:rsidR="00BA67FA" w:rsidRPr="00BA67FA" w:rsidRDefault="00BA67FA" w:rsidP="00BA67FA">
      <w:pPr>
        <w:pStyle w:val="Nadpis3"/>
        <w:spacing w:before="240"/>
        <w:ind w:left="851"/>
      </w:pPr>
      <w:r w:rsidRPr="00BA67FA">
        <w:t>Dispoziční řešení</w:t>
      </w:r>
    </w:p>
    <w:p w:rsidR="00BA67FA" w:rsidRPr="00A72837" w:rsidRDefault="00BA67FA" w:rsidP="00BA67FA">
      <w:pPr>
        <w:rPr>
          <w:u w:val="single"/>
        </w:rPr>
      </w:pPr>
      <w:r w:rsidRPr="00A72837">
        <w:rPr>
          <w:u w:val="single"/>
        </w:rPr>
        <w:t xml:space="preserve">Objekt bude sloužit pouze k výuce simulačními metodami. I když jsou některé části zařízeny jako reálné zdravotnické zařízení, objekt slouží pouze k simulované </w:t>
      </w:r>
      <w:r>
        <w:rPr>
          <w:u w:val="single"/>
        </w:rPr>
        <w:t>výuce a</w:t>
      </w:r>
      <w:r w:rsidRPr="00A72837">
        <w:rPr>
          <w:u w:val="single"/>
        </w:rPr>
        <w:t xml:space="preserve"> nebudou zde probíhat zdravotnické zákroky.</w:t>
      </w:r>
    </w:p>
    <w:p w:rsidR="00BA67FA" w:rsidRDefault="00BA67FA" w:rsidP="00BA67FA">
      <w:r>
        <w:t xml:space="preserve">Objekt má pět nadzemních a dvě podzemní podlaží. Dvě komunikační jádra – jižní se schodištěm, jedním lůžkovým a jedním osobním výtahem a severní se schodištěm a </w:t>
      </w:r>
      <w:r w:rsidR="00CE156E">
        <w:t>osobním</w:t>
      </w:r>
      <w:r>
        <w:t xml:space="preserve"> výtahem. Severní atrium začíná na úrovni 2. NP, vytváří rozptylovou relaxační zelenou plochu. Jižní atrium protíná obě podlaží (3. NP, 4. NP) přímo nad komunikací. </w:t>
      </w:r>
    </w:p>
    <w:p w:rsidR="00BA67FA" w:rsidRDefault="00BA67FA" w:rsidP="00BA67FA">
      <w:r>
        <w:t>Úroveň 2. PP je pouze v jižní části objektu, nachází se zde</w:t>
      </w:r>
      <w:r w:rsidRPr="00AA1194">
        <w:t xml:space="preserve"> parkovaní a technické zázemí</w:t>
      </w:r>
      <w:r>
        <w:t>. 1. PP slouží rovněž k parkování a technickému zázemí, je zde propojení s objektem Morfologického centra (</w:t>
      </w:r>
      <w:r w:rsidRPr="00AA1194">
        <w:t>krytá zásobovací</w:t>
      </w:r>
      <w:r>
        <w:t xml:space="preserve"> chodba). V severní části (za Kamenicí) je technický vstup z venkovního parkoviště.</w:t>
      </w:r>
    </w:p>
    <w:p w:rsidR="00BA67FA" w:rsidRPr="00AA1194" w:rsidRDefault="00BA67FA" w:rsidP="00BA67FA">
      <w:r>
        <w:t xml:space="preserve">V 1. NP je </w:t>
      </w:r>
      <w:r w:rsidRPr="00AA1194">
        <w:t>vstupní hala s napojením na vertikální komunikace, prostory pro simulaci urgentního příjmu včetně dispečinku,</w:t>
      </w:r>
      <w:r>
        <w:t xml:space="preserve"> simulátor</w:t>
      </w:r>
      <w:r w:rsidRPr="00AA1194">
        <w:t xml:space="preserve"> sanit</w:t>
      </w:r>
      <w:r w:rsidR="002B2A9B">
        <w:t xml:space="preserve">ního vozu, </w:t>
      </w:r>
      <w:r w:rsidRPr="00AA1194">
        <w:t>technické prostory a parkování</w:t>
      </w:r>
      <w:r>
        <w:t xml:space="preserve">. </w:t>
      </w:r>
    </w:p>
    <w:p w:rsidR="00BA67FA" w:rsidRPr="00AA1194" w:rsidRDefault="00BA67FA" w:rsidP="00BA67FA">
      <w:r>
        <w:t xml:space="preserve">Ve </w:t>
      </w:r>
      <w:r w:rsidRPr="00AA1194">
        <w:t>2.</w:t>
      </w:r>
      <w:r>
        <w:t xml:space="preserve"> </w:t>
      </w:r>
      <w:r w:rsidRPr="00AA1194">
        <w:t>NP simulace stomatologie, pracovny asistentů a laborantů, sociální zázemí</w:t>
      </w:r>
      <w:r>
        <w:t>.</w:t>
      </w:r>
      <w:r w:rsidRPr="00AA1194">
        <w:t xml:space="preserve"> </w:t>
      </w:r>
      <w:r>
        <w:t xml:space="preserve">Je zde velký rozptylový prostor / </w:t>
      </w:r>
      <w:r w:rsidRPr="00AA1194">
        <w:t>prostor pro setkávání, komunikac</w:t>
      </w:r>
      <w:r>
        <w:t>i</w:t>
      </w:r>
      <w:r w:rsidRPr="00AA1194">
        <w:t xml:space="preserve"> a </w:t>
      </w:r>
      <w:r>
        <w:t>v</w:t>
      </w:r>
      <w:r w:rsidRPr="00AA1194">
        <w:t>stup do venkovního zeleného atria.</w:t>
      </w:r>
    </w:p>
    <w:p w:rsidR="00BA67FA" w:rsidRPr="00AA1194" w:rsidRDefault="00BA67FA" w:rsidP="00BA67FA">
      <w:r>
        <w:t xml:space="preserve">Ve </w:t>
      </w:r>
      <w:r w:rsidRPr="00AA1194">
        <w:t>3.</w:t>
      </w:r>
      <w:r>
        <w:t xml:space="preserve"> </w:t>
      </w:r>
      <w:r w:rsidRPr="00AA1194">
        <w:t xml:space="preserve">NP </w:t>
      </w:r>
      <w:r>
        <w:t xml:space="preserve">se nachází </w:t>
      </w:r>
      <w:r w:rsidRPr="00AA1194">
        <w:t>výuková a seminární část simulačního centra se dvěma přednáškovými sály, místnosti PBL</w:t>
      </w:r>
      <w:r>
        <w:t xml:space="preserve"> (</w:t>
      </w:r>
      <w:proofErr w:type="spellStart"/>
      <w:r>
        <w:t>problem</w:t>
      </w:r>
      <w:proofErr w:type="spellEnd"/>
      <w:r>
        <w:t xml:space="preserve"> </w:t>
      </w:r>
      <w:proofErr w:type="spellStart"/>
      <w:r>
        <w:t>based</w:t>
      </w:r>
      <w:proofErr w:type="spellEnd"/>
      <w:r>
        <w:t xml:space="preserve"> leasing)</w:t>
      </w:r>
      <w:r w:rsidRPr="00AA1194">
        <w:t>,</w:t>
      </w:r>
      <w:r>
        <w:t xml:space="preserve"> učebny</w:t>
      </w:r>
      <w:r w:rsidRPr="00AA1194">
        <w:t xml:space="preserve"> basic </w:t>
      </w:r>
      <w:proofErr w:type="spellStart"/>
      <w:r w:rsidRPr="00AA1194">
        <w:t>skill</w:t>
      </w:r>
      <w:proofErr w:type="spellEnd"/>
      <w:r w:rsidRPr="00AA1194">
        <w:t xml:space="preserve">, seminární místnosti, pracovny vyučujících, šatny studentů, skříňové šatny, </w:t>
      </w:r>
      <w:r>
        <w:t>sociální a technické zázemí.</w:t>
      </w:r>
    </w:p>
    <w:p w:rsidR="00BA67FA" w:rsidRDefault="00BA67FA" w:rsidP="00BA67FA">
      <w:r w:rsidRPr="00AA1194">
        <w:t>4.</w:t>
      </w:r>
      <w:r>
        <w:t xml:space="preserve"> </w:t>
      </w:r>
      <w:r w:rsidRPr="00AA1194">
        <w:t>NP – patro „nemocnice“</w:t>
      </w:r>
      <w:r>
        <w:t xml:space="preserve"> </w:t>
      </w:r>
      <w:r w:rsidRPr="00AA1194">
        <w:t>-</w:t>
      </w:r>
      <w:r>
        <w:t xml:space="preserve"> </w:t>
      </w:r>
      <w:r w:rsidRPr="00AA1194">
        <w:t>simulace operačních sálů, JIP a standardů, filtrů a zázemí</w:t>
      </w:r>
      <w:r>
        <w:t xml:space="preserve">. Simulace operačních sálů, JIP a standardu jsou přímo napojené na velíny, ze kterých jsou simulace řízeny. Simulace jsou snímány kamerovým systémem, zvuk je zaznamenáván vysoce kvalitními mikrofony. Vyhodnocení (jádro vlastní výuky) probíhá v místnostech </w:t>
      </w:r>
      <w:proofErr w:type="spellStart"/>
      <w:r>
        <w:t>debrifingu</w:t>
      </w:r>
      <w:proofErr w:type="spellEnd"/>
      <w:r>
        <w:t>.</w:t>
      </w:r>
    </w:p>
    <w:p w:rsidR="00BA67FA" w:rsidRPr="00AA1194" w:rsidRDefault="00BA67FA" w:rsidP="00BA67FA">
      <w:r>
        <w:lastRenderedPageBreak/>
        <w:t xml:space="preserve">V </w:t>
      </w:r>
      <w:r w:rsidRPr="00AA1194">
        <w:t xml:space="preserve">5.NP </w:t>
      </w:r>
      <w:r>
        <w:t xml:space="preserve">jsou pracovny </w:t>
      </w:r>
      <w:r w:rsidRPr="00AA1194">
        <w:t>vedení SIMU, pracovny pedagogů, pracovny simulačních techniků, pracovny IT, sociální zázemí</w:t>
      </w:r>
      <w:r>
        <w:t xml:space="preserve"> a </w:t>
      </w:r>
      <w:r w:rsidRPr="00AA1194">
        <w:t>technické zázemí</w:t>
      </w:r>
      <w:r>
        <w:t xml:space="preserve"> (plynová kotelna).</w:t>
      </w:r>
    </w:p>
    <w:p w:rsidR="00BA67FA" w:rsidRPr="00AA1194" w:rsidRDefault="00BA67FA" w:rsidP="00BA67FA">
      <w:r w:rsidRPr="00AA1194">
        <w:t>Na střeše</w:t>
      </w:r>
      <w:r>
        <w:t>,</w:t>
      </w:r>
      <w:r w:rsidRPr="00AA1194">
        <w:t xml:space="preserve"> v návaznosti na výtahové jádro</w:t>
      </w:r>
      <w:r>
        <w:t>,</w:t>
      </w:r>
      <w:r w:rsidRPr="00AA1194">
        <w:t xml:space="preserve"> je umístěn</w:t>
      </w:r>
      <w:r>
        <w:t>a plocha imitující</w:t>
      </w:r>
      <w:r w:rsidRPr="00AA1194">
        <w:t xml:space="preserve"> heliport pro simulaci příjmu zraněných osob z</w:t>
      </w:r>
      <w:r>
        <w:t> </w:t>
      </w:r>
      <w:r w:rsidRPr="00AA1194">
        <w:t>vrtulníku</w:t>
      </w:r>
      <w:r>
        <w:t xml:space="preserve"> a transport na operační trakt.</w:t>
      </w:r>
    </w:p>
    <w:p w:rsidR="00BA67FA" w:rsidRDefault="00BA67FA" w:rsidP="00BA67FA">
      <w:r w:rsidRPr="00AA1194">
        <w:t>V místech s kumulací většího počtu osob, v návaznosti na komunikační uzly, jsou vytvořeny místa pro utváření sociálních kontaktů - rozptylové plochy se sezením a vazbou na denní místnosti.</w:t>
      </w:r>
    </w:p>
    <w:p w:rsidR="00BA67FA" w:rsidRPr="00AA1194" w:rsidRDefault="00BA67FA" w:rsidP="00BA67FA">
      <w:r>
        <w:t>Vybavení výukových místností bude převážně specializovanými simulátory. Při tvorbě scénářů simulací jsou využívány pouze některé simulátory, zbytek je uložen v zázemí simulačních místností. Většina simulátorů je napojena na elektrickou energii a strukturovanou kabeláž, pro stomatologické simulátory je zapotřebí navíc rozvod stlačeného vzduchu a ke stolům je také přiveden zemní plyn do kahanů.</w:t>
      </w:r>
    </w:p>
    <w:p w:rsidR="00BA67FA" w:rsidRDefault="00BA67FA" w:rsidP="00BA67FA">
      <w:pPr>
        <w:pStyle w:val="Nadpis3"/>
        <w:spacing w:before="240"/>
        <w:ind w:left="851"/>
      </w:pPr>
      <w:r>
        <w:t>Konstrukční řešení</w:t>
      </w:r>
    </w:p>
    <w:p w:rsidR="00BA67FA" w:rsidRDefault="00BA67FA" w:rsidP="00BA67FA">
      <w:pPr>
        <w:pStyle w:val="Nadpis5"/>
      </w:pPr>
      <w:r w:rsidRPr="00B40985">
        <w:t>Stavební řešení</w:t>
      </w:r>
    </w:p>
    <w:p w:rsidR="00BA67FA" w:rsidRDefault="00BA67FA" w:rsidP="00BA67FA">
      <w:r w:rsidRPr="003132A1">
        <w:t xml:space="preserve">Objekt </w:t>
      </w:r>
      <w:r>
        <w:t xml:space="preserve">má celkové půdorysné rozměry 100,4 × 33,3 m. V jižní části je tvořen betonovým skeletem o půdorysném rozměru </w:t>
      </w:r>
      <w:r w:rsidRPr="003132A1">
        <w:t>cca 47</w:t>
      </w:r>
      <w:r>
        <w:t xml:space="preserve"> × </w:t>
      </w:r>
      <w:r w:rsidRPr="003132A1">
        <w:t>33,1 m</w:t>
      </w:r>
      <w:r>
        <w:t>. Severní ocelová část má tvar nepravidelného lichoběžníku o rozměru cca 55,9 × (33,3 / 22,8) m.</w:t>
      </w:r>
    </w:p>
    <w:p w:rsidR="00BA67FA" w:rsidRDefault="00BA67FA" w:rsidP="00BA67FA">
      <w:r>
        <w:t xml:space="preserve">Objekt má v jižní části dvě podzemní podlaží (2. PP, 1. PP) a pět nadzemních podlaží (1. NP až 5. NP). Severní „mostní“ část nad ulicí Kamenice na úrovni 3. NP a 4. NP je podepřena ocelovou podnoží založenou na úrovni 1. PP. </w:t>
      </w:r>
    </w:p>
    <w:p w:rsidR="00BA67FA" w:rsidRDefault="00BA67FA" w:rsidP="00BA67FA">
      <w:r>
        <w:t>Na úrovni 1. NP vybíhá z objektu spojovací lávka do Morfologického centra LF.</w:t>
      </w:r>
    </w:p>
    <w:p w:rsidR="00BA67FA" w:rsidRDefault="00BA67FA" w:rsidP="00BA67FA">
      <w:r>
        <w:t>Úroveň 1. NP (</w:t>
      </w:r>
      <w:r w:rsidRPr="0038594C">
        <w:rPr>
          <w:bCs/>
        </w:rPr>
        <w:t>±</w:t>
      </w:r>
      <w:r>
        <w:t xml:space="preserve">0,000) je 275,900 </w:t>
      </w:r>
      <w:proofErr w:type="spellStart"/>
      <w:r>
        <w:t>Bpv</w:t>
      </w:r>
      <w:proofErr w:type="spellEnd"/>
      <w:r>
        <w:t>. Výška atiky objektu je 20,65 m.</w:t>
      </w:r>
    </w:p>
    <w:p w:rsidR="00BA67FA" w:rsidRDefault="00BA67FA" w:rsidP="00BA67FA">
      <w:r>
        <w:t xml:space="preserve">Střechy objektu jsou ploché, jednoplášťové na nosné betonové desce s vnitřními dešťovými vtoky. </w:t>
      </w:r>
    </w:p>
    <w:p w:rsidR="00BA67FA" w:rsidRPr="005303DB" w:rsidRDefault="00BA67FA" w:rsidP="00BA67FA">
      <w:r>
        <w:t xml:space="preserve">Objekt má dvě vnitřní atria – jižní, </w:t>
      </w:r>
      <w:r w:rsidRPr="003132A1">
        <w:t>obdélníkového půdorysu o rozměrech cca 28,0 x 8,8 m</w:t>
      </w:r>
      <w:r>
        <w:t>, od úrovně 2. NP a severní, nepravidelného pětiúhelníkového tvaru o rozměrech cca 28,5 × 6,7 m, protínající obě podlaží (3. NP, 4. NP).</w:t>
      </w:r>
    </w:p>
    <w:p w:rsidR="00BA67FA" w:rsidRDefault="00BA67FA" w:rsidP="00BA67FA">
      <w:pPr>
        <w:pStyle w:val="Nadpis5"/>
      </w:pPr>
      <w:r w:rsidRPr="00B40985">
        <w:t>Konstrukční a materiálové řešení</w:t>
      </w:r>
    </w:p>
    <w:p w:rsidR="007F1397" w:rsidRDefault="007F1397" w:rsidP="007F1397">
      <w:r>
        <w:t>Objekt K</w:t>
      </w:r>
      <w:r w:rsidRPr="00BA0194">
        <w:t xml:space="preserve">omplexního simulačního centra </w:t>
      </w:r>
      <w:proofErr w:type="spellStart"/>
      <w:r>
        <w:t>MU</w:t>
      </w:r>
      <w:r w:rsidRPr="00BA0194">
        <w:t>se</w:t>
      </w:r>
      <w:proofErr w:type="spellEnd"/>
      <w:r w:rsidRPr="00BA0194">
        <w:t xml:space="preserve"> skládá z části betonové a části ocelové.</w:t>
      </w:r>
      <w:r>
        <w:t xml:space="preserve"> Z</w:t>
      </w:r>
      <w:r w:rsidRPr="00BA0194">
        <w:t xml:space="preserve">e severní strany </w:t>
      </w:r>
      <w:r>
        <w:t xml:space="preserve">bude ocelová konstrukce přemostění </w:t>
      </w:r>
      <w:r w:rsidRPr="00BA0194">
        <w:t xml:space="preserve">uložena </w:t>
      </w:r>
      <w:r>
        <w:t xml:space="preserve">na úrovni stropu 2. NP </w:t>
      </w:r>
      <w:r w:rsidRPr="00BA0194">
        <w:t>ve čtyřech bodech, a to v osách 11,</w:t>
      </w:r>
      <w:r>
        <w:t xml:space="preserve"> </w:t>
      </w:r>
      <w:r w:rsidRPr="00BA0194">
        <w:t>12,</w:t>
      </w:r>
      <w:r w:rsidR="002B2A9B">
        <w:t xml:space="preserve"> </w:t>
      </w:r>
      <w:r w:rsidRPr="00BA0194">
        <w:t xml:space="preserve">13 a 14, na předsazené stěny </w:t>
      </w:r>
      <w:proofErr w:type="spellStart"/>
      <w:r w:rsidRPr="00BA0194">
        <w:t>tl</w:t>
      </w:r>
      <w:proofErr w:type="spellEnd"/>
      <w:r w:rsidRPr="00BA0194">
        <w:t>. 1000 mm a délky cca 1450 mm. Tyto stěny jsou v osách 12,</w:t>
      </w:r>
      <w:r w:rsidR="008E3FD4">
        <w:t xml:space="preserve"> </w:t>
      </w:r>
      <w:r w:rsidRPr="00BA0194">
        <w:t xml:space="preserve">13 a 14 ukončeny v úrovni založení, v ose 11 v úrovni </w:t>
      </w:r>
      <w:proofErr w:type="gramStart"/>
      <w:r w:rsidRPr="00BA0194">
        <w:t>stropu 1.PP</w:t>
      </w:r>
      <w:proofErr w:type="gramEnd"/>
      <w:r w:rsidRPr="00BA0194">
        <w:t>.</w:t>
      </w:r>
    </w:p>
    <w:p w:rsidR="007F1397" w:rsidRPr="00BA0194" w:rsidRDefault="007F1397" w:rsidP="007F1397">
      <w:r w:rsidRPr="00BA0194">
        <w:t>Na betonové části bude</w:t>
      </w:r>
      <w:r>
        <w:t xml:space="preserve"> také</w:t>
      </w:r>
      <w:r w:rsidRPr="00BA0194">
        <w:t xml:space="preserve"> uložena ze západní strany v úrovni stropu </w:t>
      </w:r>
      <w:proofErr w:type="gramStart"/>
      <w:r w:rsidRPr="00BA0194">
        <w:t>nad 1.PP</w:t>
      </w:r>
      <w:proofErr w:type="gramEnd"/>
      <w:r w:rsidRPr="00BA0194">
        <w:t xml:space="preserve"> spojovací ocelová lávka směrem k morfologickému centru.</w:t>
      </w:r>
    </w:p>
    <w:p w:rsidR="007F1397" w:rsidRPr="00BA0194" w:rsidRDefault="007F1397" w:rsidP="007F1397">
      <w:r w:rsidRPr="00BA0194">
        <w:t xml:space="preserve">Objekt je navržen o pěti nadzemních a dvou podzemních podlaží. Půdorysné rozměry objektu jsou cca 47x33,1 m. Objekt je zastřešen </w:t>
      </w:r>
      <w:proofErr w:type="spellStart"/>
      <w:r w:rsidRPr="00BA0194">
        <w:t>pochůzí</w:t>
      </w:r>
      <w:proofErr w:type="spellEnd"/>
      <w:r w:rsidRPr="00BA0194">
        <w:t xml:space="preserve"> monolitickou plochou střechou. V podlažích 1.NP a vyšších je ve středu objektu situováno atrium obdélníkového půdorysu o rozměrech cca 28,0 x 8,85 m se zkoseným severozápadním rohem. </w:t>
      </w:r>
      <w:proofErr w:type="gramStart"/>
      <w:r w:rsidRPr="00BA0194">
        <w:t>2.PP</w:t>
      </w:r>
      <w:proofErr w:type="gramEnd"/>
      <w:r w:rsidRPr="00BA0194">
        <w:t xml:space="preserve"> a 1PP jsou oproti vyšším patrům uskočeny a protaženy na východní straně a celkové půdorysné rozměry jsou zde tedy cca 47x37,1m. Podzemní podlaží obsahují garáže a zázemí pro technologie. </w:t>
      </w:r>
      <w:proofErr w:type="gramStart"/>
      <w:r w:rsidRPr="00BA0194">
        <w:t>V 1.PP</w:t>
      </w:r>
      <w:proofErr w:type="gramEnd"/>
      <w:r w:rsidRPr="00BA0194">
        <w:t xml:space="preserve"> je navržen na vý</w:t>
      </w:r>
      <w:r w:rsidR="008E3FD4">
        <w:t>c</w:t>
      </w:r>
      <w:r w:rsidRPr="00BA0194">
        <w:t>hodní straně objektu technologický kanál přes výšku celého podlaží.</w:t>
      </w:r>
    </w:p>
    <w:p w:rsidR="007F1397" w:rsidRDefault="007F1397" w:rsidP="007F1397">
      <w:r w:rsidRPr="00BA0194">
        <w:t xml:space="preserve">Konstrukce objektu je tvořena železobetonovými svislými konstrukcemi, železobetonovými monolitickými stropními deskami a základovou deskou podepřenou vrtanými </w:t>
      </w:r>
      <w:proofErr w:type="spellStart"/>
      <w:r w:rsidRPr="00BA0194">
        <w:t>velkoprůměrovými</w:t>
      </w:r>
      <w:proofErr w:type="spellEnd"/>
      <w:r w:rsidRPr="00BA0194">
        <w:t xml:space="preserve"> pilotami. Nejjižnější řada sloupů v exteriéru je podepřena základovými pasy uloženými na pilotách. </w:t>
      </w:r>
    </w:p>
    <w:p w:rsidR="007F1397" w:rsidRDefault="007F1397" w:rsidP="007F1397">
      <w:r w:rsidRPr="00BA0194">
        <w:lastRenderedPageBreak/>
        <w:t xml:space="preserve">K hlavnímu objektu ze severozápadní </w:t>
      </w:r>
      <w:proofErr w:type="gramStart"/>
      <w:r w:rsidRPr="00BA0194">
        <w:t>strany v 2.PP</w:t>
      </w:r>
      <w:proofErr w:type="gramEnd"/>
      <w:r w:rsidRPr="00BA0194">
        <w:t xml:space="preserve"> přiléhá jednopodlažní objekt s místností na odpadky a prostorem pro strojovnu VZT.  Ten je obdélníkového půdorysu cca 7,85 x 9,91 m, založen je plošně na základové desce.</w:t>
      </w:r>
    </w:p>
    <w:p w:rsidR="00BA67FA" w:rsidRDefault="00BA67FA" w:rsidP="00BA67FA">
      <w:r>
        <w:t>Ocelová část k</w:t>
      </w:r>
      <w:r w:rsidRPr="005303DB">
        <w:t>onstrukce objektu je tvořena třemi hlavními plošinami (úrovně +7,600, +11,700, +15,700) s vnitřním atriem, které jsou vynášeny čtyřmi podélnými příhradovými nosníky. Ty jsou provedeny na výšku dvou podlaží, příhrada je navržena jako diagonální so</w:t>
      </w:r>
      <w:r>
        <w:t>ustava s podružnými svislicemi.</w:t>
      </w:r>
    </w:p>
    <w:p w:rsidR="00BA67FA" w:rsidRDefault="00BA67FA" w:rsidP="00BA67FA">
      <w:r w:rsidRPr="001169D1">
        <w:t>Obvodový plášť je tvořen kombinací plné a prosklené části. Plná část je tvořena zd</w:t>
      </w:r>
      <w:r>
        <w:t>ěn</w:t>
      </w:r>
      <w:r w:rsidR="00A332AF">
        <w:t>o</w:t>
      </w:r>
      <w:r>
        <w:t xml:space="preserve">u obvodovou stěnou, na kterou je skrytým způsobem </w:t>
      </w:r>
      <w:r w:rsidRPr="001169D1">
        <w:rPr>
          <w:rFonts w:eastAsia="Calibri" w:cs="Times New Roman"/>
        </w:rPr>
        <w:t>na systémový hliníkový rošt</w:t>
      </w:r>
      <w:r>
        <w:t xml:space="preserve"> zavěšen provětrávaný obklad ze sklocementových desek. </w:t>
      </w:r>
      <w:r w:rsidRPr="001169D1">
        <w:rPr>
          <w:rFonts w:eastAsia="Calibri" w:cs="Times New Roman"/>
        </w:rPr>
        <w:t xml:space="preserve">Tepelná izolace minerální vatou </w:t>
      </w:r>
      <w:r>
        <w:t xml:space="preserve">je </w:t>
      </w:r>
      <w:r w:rsidRPr="001169D1">
        <w:rPr>
          <w:rFonts w:eastAsia="Calibri" w:cs="Times New Roman"/>
        </w:rPr>
        <w:t>přetažen</w:t>
      </w:r>
      <w:r>
        <w:t>a</w:t>
      </w:r>
      <w:r w:rsidRPr="001169D1">
        <w:rPr>
          <w:rFonts w:eastAsia="Calibri" w:cs="Times New Roman"/>
        </w:rPr>
        <w:t xml:space="preserve"> tmavou </w:t>
      </w:r>
      <w:proofErr w:type="spellStart"/>
      <w:r w:rsidRPr="001169D1">
        <w:rPr>
          <w:rFonts w:eastAsia="Calibri" w:cs="Times New Roman"/>
        </w:rPr>
        <w:t>vysocedifusní</w:t>
      </w:r>
      <w:proofErr w:type="spellEnd"/>
      <w:r w:rsidRPr="001169D1">
        <w:rPr>
          <w:rFonts w:eastAsia="Calibri" w:cs="Times New Roman"/>
        </w:rPr>
        <w:t xml:space="preserve"> fólií</w:t>
      </w:r>
      <w:r>
        <w:t>. Prosklená část je tvořená s</w:t>
      </w:r>
      <w:r w:rsidRPr="00406BA1">
        <w:rPr>
          <w:rFonts w:eastAsia="Calibri" w:cs="Times New Roman"/>
        </w:rPr>
        <w:t>ystémov</w:t>
      </w:r>
      <w:r>
        <w:t>ou</w:t>
      </w:r>
      <w:r w:rsidRPr="00406BA1">
        <w:rPr>
          <w:rFonts w:eastAsia="Calibri" w:cs="Times New Roman"/>
        </w:rPr>
        <w:t xml:space="preserve"> hliníkov</w:t>
      </w:r>
      <w:r>
        <w:t>ou</w:t>
      </w:r>
      <w:r w:rsidRPr="00406BA1">
        <w:rPr>
          <w:rFonts w:eastAsia="Calibri" w:cs="Times New Roman"/>
        </w:rPr>
        <w:t xml:space="preserve"> </w:t>
      </w:r>
      <w:proofErr w:type="spellStart"/>
      <w:r w:rsidRPr="00406BA1">
        <w:rPr>
          <w:rFonts w:eastAsia="Calibri" w:cs="Times New Roman"/>
        </w:rPr>
        <w:t>sloupko</w:t>
      </w:r>
      <w:proofErr w:type="spellEnd"/>
      <w:r w:rsidRPr="00406BA1">
        <w:rPr>
          <w:rFonts w:eastAsia="Calibri" w:cs="Times New Roman"/>
        </w:rPr>
        <w:t>-příčkov</w:t>
      </w:r>
      <w:r>
        <w:t>ou</w:t>
      </w:r>
      <w:r w:rsidRPr="00406BA1">
        <w:rPr>
          <w:rFonts w:eastAsia="Calibri" w:cs="Times New Roman"/>
        </w:rPr>
        <w:t xml:space="preserve"> fasád</w:t>
      </w:r>
      <w:r>
        <w:t>ou</w:t>
      </w:r>
      <w:r w:rsidRPr="00406BA1">
        <w:rPr>
          <w:rFonts w:eastAsia="Calibri" w:cs="Times New Roman"/>
        </w:rPr>
        <w:t xml:space="preserve"> s pohledovou šířkou rastru 50mm. Staticky tvoří vždy pás na výšku celého podlaží. V návaznost na vnitřní dispozice jsou do rastru fasády doplněného zábradelním paždíkem vložena </w:t>
      </w:r>
      <w:proofErr w:type="spellStart"/>
      <w:r w:rsidRPr="00406BA1">
        <w:rPr>
          <w:rFonts w:eastAsia="Calibri" w:cs="Times New Roman"/>
        </w:rPr>
        <w:t>otvíravo</w:t>
      </w:r>
      <w:proofErr w:type="spellEnd"/>
      <w:r w:rsidRPr="00406BA1">
        <w:rPr>
          <w:rFonts w:eastAsia="Calibri" w:cs="Times New Roman"/>
        </w:rPr>
        <w:t>-sklopná okna se skrytým křídlem, která zajistí přirozené větrání interiéru přilehlých místností. Průhledné části budou zaskleny transparentními trojskly s potřebnými tepelně-technickými, protislunečním</w:t>
      </w:r>
      <w:r>
        <w:t>i a protihlukovými vlastnostmi.</w:t>
      </w:r>
    </w:p>
    <w:p w:rsidR="00BA67FA" w:rsidRPr="00406BA1" w:rsidRDefault="00BA67FA" w:rsidP="00BA67FA">
      <w:pPr>
        <w:rPr>
          <w:rFonts w:eastAsia="Calibri" w:cs="Times New Roman"/>
        </w:rPr>
      </w:pPr>
      <w:r>
        <w:t>Vnější stínění je řešeno vertikálními hliníkovými lamelami</w:t>
      </w:r>
      <w:r w:rsidRPr="00406BA1">
        <w:rPr>
          <w:rFonts w:eastAsia="Calibri" w:cs="Times New Roman"/>
        </w:rPr>
        <w:t xml:space="preserve"> </w:t>
      </w:r>
      <w:r>
        <w:t>pr</w:t>
      </w:r>
      <w:r w:rsidRPr="00406BA1">
        <w:rPr>
          <w:rFonts w:eastAsia="Calibri" w:cs="Times New Roman"/>
        </w:rPr>
        <w:t>ůřezu cca 400</w:t>
      </w:r>
      <w:r>
        <w:t xml:space="preserve"> × </w:t>
      </w:r>
      <w:r w:rsidR="00694393">
        <w:rPr>
          <w:rFonts w:eastAsia="Calibri" w:cs="Times New Roman"/>
        </w:rPr>
        <w:t>65</w:t>
      </w:r>
      <w:r>
        <w:t> </w:t>
      </w:r>
      <w:r w:rsidRPr="00406BA1">
        <w:rPr>
          <w:rFonts w:eastAsia="Calibri" w:cs="Times New Roman"/>
        </w:rPr>
        <w:t>mm s motorickým ovládáním</w:t>
      </w:r>
      <w:r>
        <w:t>. Lamely jsou instalovány</w:t>
      </w:r>
      <w:r w:rsidRPr="00406BA1">
        <w:rPr>
          <w:rFonts w:eastAsia="Calibri" w:cs="Times New Roman"/>
        </w:rPr>
        <w:t xml:space="preserve"> otočně mezi horizontální ocelové nosníky </w:t>
      </w:r>
      <w:proofErr w:type="spellStart"/>
      <w:r w:rsidRPr="00406BA1">
        <w:rPr>
          <w:rFonts w:eastAsia="Calibri" w:cs="Times New Roman"/>
        </w:rPr>
        <w:t>vykonzolované</w:t>
      </w:r>
      <w:proofErr w:type="spellEnd"/>
      <w:r w:rsidRPr="00406BA1">
        <w:rPr>
          <w:rFonts w:eastAsia="Calibri" w:cs="Times New Roman"/>
        </w:rPr>
        <w:t xml:space="preserve"> ze stropních konstrukcí před líc zasklení. </w:t>
      </w:r>
    </w:p>
    <w:p w:rsidR="00BA67FA" w:rsidRPr="00406BA1" w:rsidRDefault="00BA67FA" w:rsidP="00BA67FA">
      <w:pPr>
        <w:rPr>
          <w:rFonts w:eastAsia="Calibri" w:cs="Times New Roman"/>
        </w:rPr>
      </w:pPr>
      <w:r w:rsidRPr="00406BA1">
        <w:rPr>
          <w:rFonts w:eastAsia="Calibri" w:cs="Times New Roman"/>
        </w:rPr>
        <w:t xml:space="preserve">Před neprůhlednými úseky stěn </w:t>
      </w:r>
      <w:r>
        <w:t xml:space="preserve">jsou </w:t>
      </w:r>
      <w:r w:rsidRPr="00406BA1">
        <w:rPr>
          <w:rFonts w:eastAsia="Calibri" w:cs="Times New Roman"/>
        </w:rPr>
        <w:t>otočné lamely</w:t>
      </w:r>
      <w:r w:rsidRPr="00406BA1">
        <w:t xml:space="preserve"> </w:t>
      </w:r>
      <w:r w:rsidRPr="00406BA1">
        <w:rPr>
          <w:rFonts w:eastAsia="Calibri" w:cs="Times New Roman"/>
        </w:rPr>
        <w:t>bez motorů, fixovány v architektonicky určeném úhlu.</w:t>
      </w:r>
    </w:p>
    <w:p w:rsidR="00BA67FA" w:rsidRPr="00406BA1" w:rsidRDefault="00BA67FA" w:rsidP="00BA67FA">
      <w:pPr>
        <w:rPr>
          <w:rFonts w:eastAsia="Calibri" w:cs="Times New Roman"/>
        </w:rPr>
      </w:pPr>
      <w:r>
        <w:t>J</w:t>
      </w:r>
      <w:r w:rsidRPr="00406BA1">
        <w:rPr>
          <w:rFonts w:eastAsia="Calibri" w:cs="Times New Roman"/>
        </w:rPr>
        <w:t>eden z hlavních a</w:t>
      </w:r>
      <w:r>
        <w:t xml:space="preserve">rchitektonických prvků objektu tvoří </w:t>
      </w:r>
      <w:r w:rsidRPr="00406BA1">
        <w:rPr>
          <w:rFonts w:eastAsia="Calibri" w:cs="Times New Roman"/>
        </w:rPr>
        <w:t>svým tvarováním a barevností</w:t>
      </w:r>
      <w:r>
        <w:t xml:space="preserve"> k</w:t>
      </w:r>
      <w:r w:rsidRPr="00406BA1">
        <w:rPr>
          <w:rFonts w:eastAsia="Calibri" w:cs="Times New Roman"/>
        </w:rPr>
        <w:t xml:space="preserve">aroserie z perforovaných </w:t>
      </w:r>
      <w:r>
        <w:t xml:space="preserve">plechů s ocelovou podkonstrukcí. </w:t>
      </w:r>
      <w:r w:rsidRPr="00406BA1">
        <w:rPr>
          <w:rFonts w:eastAsia="Calibri" w:cs="Times New Roman"/>
        </w:rPr>
        <w:t>Prostorov</w:t>
      </w:r>
      <w:r>
        <w:t>á</w:t>
      </w:r>
      <w:r w:rsidRPr="00406BA1">
        <w:rPr>
          <w:rFonts w:eastAsia="Calibri" w:cs="Times New Roman"/>
        </w:rPr>
        <w:t xml:space="preserve"> ocelov</w:t>
      </w:r>
      <w:r>
        <w:t>á</w:t>
      </w:r>
      <w:r w:rsidRPr="00406BA1">
        <w:rPr>
          <w:rFonts w:eastAsia="Calibri" w:cs="Times New Roman"/>
        </w:rPr>
        <w:t xml:space="preserve"> podkonstrukce vytváří architektonicky definované lomené plochy</w:t>
      </w:r>
      <w:r>
        <w:t>.</w:t>
      </w:r>
      <w:r w:rsidRPr="00406BA1">
        <w:rPr>
          <w:rFonts w:eastAsia="Calibri" w:cs="Times New Roman"/>
        </w:rPr>
        <w:t xml:space="preserve"> Kovové dílce karoserie řešené atypicky </w:t>
      </w:r>
      <w:r>
        <w:t>jsou</w:t>
      </w:r>
      <w:r w:rsidRPr="00406BA1">
        <w:rPr>
          <w:rFonts w:eastAsia="Calibri" w:cs="Times New Roman"/>
        </w:rPr>
        <w:t xml:space="preserve"> vytv</w:t>
      </w:r>
      <w:r>
        <w:t>o</w:t>
      </w:r>
      <w:r w:rsidRPr="00406BA1">
        <w:rPr>
          <w:rFonts w:eastAsia="Calibri" w:cs="Times New Roman"/>
        </w:rPr>
        <w:t>řeny z perforovaných hliníkových plechů tloušťky cca 4</w:t>
      </w:r>
      <w:r>
        <w:t> </w:t>
      </w:r>
      <w:r w:rsidRPr="00406BA1">
        <w:rPr>
          <w:rFonts w:eastAsia="Calibri" w:cs="Times New Roman"/>
        </w:rPr>
        <w:t xml:space="preserve">mm orámované podél lomových hran masivní hliníkovou </w:t>
      </w:r>
      <w:proofErr w:type="spellStart"/>
      <w:r w:rsidRPr="00406BA1">
        <w:rPr>
          <w:rFonts w:eastAsia="Calibri" w:cs="Times New Roman"/>
        </w:rPr>
        <w:t>pásovinou</w:t>
      </w:r>
      <w:proofErr w:type="spellEnd"/>
      <w:r w:rsidRPr="00406BA1">
        <w:rPr>
          <w:rFonts w:eastAsia="Calibri" w:cs="Times New Roman"/>
        </w:rPr>
        <w:t xml:space="preserve">. Tepelně izolační obálka objektu probíhá po vnějším líci vlastních nosných konstrukcí objektu. Tvoří ji nejčastěji mechanicky kotvená minerální vata překrytá </w:t>
      </w:r>
      <w:proofErr w:type="spellStart"/>
      <w:r w:rsidRPr="00406BA1">
        <w:rPr>
          <w:rFonts w:eastAsia="Calibri" w:cs="Times New Roman"/>
        </w:rPr>
        <w:t>vysocedifusní</w:t>
      </w:r>
      <w:proofErr w:type="spellEnd"/>
      <w:r w:rsidRPr="00406BA1">
        <w:rPr>
          <w:rFonts w:eastAsia="Calibri" w:cs="Times New Roman"/>
        </w:rPr>
        <w:t xml:space="preserve"> </w:t>
      </w:r>
      <w:proofErr w:type="spellStart"/>
      <w:r w:rsidRPr="00406BA1">
        <w:rPr>
          <w:rFonts w:eastAsia="Calibri" w:cs="Times New Roman"/>
        </w:rPr>
        <w:t>větrotěsnou</w:t>
      </w:r>
      <w:proofErr w:type="spellEnd"/>
      <w:r w:rsidRPr="00406BA1">
        <w:rPr>
          <w:rFonts w:eastAsia="Calibri" w:cs="Times New Roman"/>
        </w:rPr>
        <w:t xml:space="preserve"> fólií</w:t>
      </w:r>
      <w:r>
        <w:t>, resp. sendvičové panely na ocelové konstrukci</w:t>
      </w:r>
      <w:r w:rsidRPr="00406BA1">
        <w:rPr>
          <w:rFonts w:eastAsia="Calibri" w:cs="Times New Roman"/>
        </w:rPr>
        <w:t xml:space="preserve"> severní opěry. </w:t>
      </w:r>
    </w:p>
    <w:p w:rsidR="00BA67FA" w:rsidRDefault="00BA67FA" w:rsidP="00BA67FA">
      <w:r w:rsidRPr="008145E0">
        <w:t>Nenosné stěny budou zděné</w:t>
      </w:r>
      <w:r>
        <w:t xml:space="preserve">, v částech s větším množství rozvodů </w:t>
      </w:r>
      <w:r w:rsidRPr="008145E0">
        <w:t>sádrokartonové</w:t>
      </w:r>
      <w:r>
        <w:t>. Podhledy budou v části plné, sádrokartonové, v části s nutným přístupem systémové rastrové. Podl</w:t>
      </w:r>
      <w:r w:rsidR="00A332AF">
        <w:t>a</w:t>
      </w:r>
      <w:r>
        <w:t xml:space="preserve">hová konstrukce je uvažována zdvojená, s možností provedení či posunu podlahových </w:t>
      </w:r>
      <w:proofErr w:type="spellStart"/>
      <w:r>
        <w:t>napojovacích</w:t>
      </w:r>
      <w:proofErr w:type="spellEnd"/>
      <w:r>
        <w:t xml:space="preserve"> bodů médií. Nepředpokládá se však častá změna a nutný přístup do prostoru podlahy, podlahová konstrukce bude s celistvou vrchní nášlapnou vrstvou.</w:t>
      </w:r>
    </w:p>
    <w:p w:rsidR="00BA67FA" w:rsidRPr="008145E0" w:rsidRDefault="00BA67FA" w:rsidP="00BA67FA">
      <w:r>
        <w:t xml:space="preserve">Schodiště a dvě výtahové šachty jižní části jsou betonové, schodiště a nosná konstrukce výtahové šachty severní části ocelové. </w:t>
      </w:r>
    </w:p>
    <w:p w:rsidR="00BA67FA" w:rsidRDefault="00BA67FA" w:rsidP="00BA67FA">
      <w:pPr>
        <w:pStyle w:val="Nadpis5"/>
      </w:pPr>
      <w:r w:rsidRPr="00B40985">
        <w:t>Mechanická odolnost a stabilita</w:t>
      </w:r>
    </w:p>
    <w:p w:rsidR="00BA67FA" w:rsidRPr="009C04B9" w:rsidRDefault="00BA67FA" w:rsidP="00BA67FA">
      <w:r w:rsidRPr="009C04B9">
        <w:t>Konstrukce jsou navrženy s dostatečnou odolností vůči zatížení na ně kladené</w:t>
      </w:r>
      <w:r>
        <w:t xml:space="preserve"> </w:t>
      </w:r>
      <w:r w:rsidRPr="009C04B9">
        <w:t>na základě statick</w:t>
      </w:r>
      <w:r>
        <w:t>ých</w:t>
      </w:r>
      <w:r w:rsidRPr="009C04B9">
        <w:t xml:space="preserve"> výpočt</w:t>
      </w:r>
      <w:r>
        <w:t>ů</w:t>
      </w:r>
      <w:r w:rsidRPr="009C04B9">
        <w:t>, kter</w:t>
      </w:r>
      <w:r>
        <w:t>é</w:t>
      </w:r>
      <w:r w:rsidRPr="009C04B9">
        <w:t xml:space="preserve"> j</w:t>
      </w:r>
      <w:r>
        <w:t>sou</w:t>
      </w:r>
      <w:r w:rsidRPr="009C04B9">
        <w:t xml:space="preserve"> </w:t>
      </w:r>
      <w:r>
        <w:t>součástí</w:t>
      </w:r>
      <w:r w:rsidRPr="009C04B9">
        <w:t xml:space="preserve"> projektu.</w:t>
      </w:r>
    </w:p>
    <w:p w:rsidR="00BA67FA" w:rsidRDefault="00BA67FA" w:rsidP="00BA67FA">
      <w:r w:rsidRPr="00467E8D">
        <w:rPr>
          <w:rFonts w:eastAsia="Calibri" w:cs="Times New Roman"/>
        </w:rPr>
        <w:t xml:space="preserve">Zatížení </w:t>
      </w:r>
      <w:r>
        <w:t xml:space="preserve">pro výpočet betonových konstrukcí </w:t>
      </w:r>
      <w:r w:rsidRPr="00467E8D">
        <w:rPr>
          <w:rFonts w:eastAsia="Calibri" w:cs="Times New Roman"/>
        </w:rPr>
        <w:t>byla vyčíslena dle ČSN EN 1991-1. Hodnoty charakteristického a návrhového zatížení jednotlivých konstrukcí jsou uvedeny ve výpočtových modelech, které jsou součástí statického výpočtu.</w:t>
      </w:r>
    </w:p>
    <w:p w:rsidR="00BA67FA" w:rsidRPr="00DB3EDC" w:rsidRDefault="00BA67FA" w:rsidP="00BA67FA">
      <w:r>
        <w:t xml:space="preserve">Zatížení pro výpočet ocelové konstrukce je stanoveno v souladu s ČSN EN 1990 - </w:t>
      </w:r>
      <w:r w:rsidRPr="00DB3EDC">
        <w:t>Zásady navrhování konstrukcí</w:t>
      </w:r>
      <w:r>
        <w:t xml:space="preserve"> a ČSN EN 1991-2</w:t>
      </w:r>
      <w:r>
        <w:tab/>
      </w:r>
      <w:r w:rsidRPr="00DB3EDC">
        <w:t>Zatížení konstrukcí – Část 2: Zatížení mostů dopravou</w:t>
      </w:r>
      <w:r>
        <w:t>.</w:t>
      </w:r>
    </w:p>
    <w:p w:rsidR="00BA67FA" w:rsidRPr="00467E8D" w:rsidRDefault="00BA67FA" w:rsidP="00BA67FA">
      <w:pPr>
        <w:rPr>
          <w:rFonts w:eastAsia="Calibri" w:cs="Times New Roman"/>
        </w:rPr>
      </w:pPr>
      <w:r>
        <w:t>Z</w:t>
      </w:r>
      <w:r w:rsidRPr="00467E8D">
        <w:rPr>
          <w:rFonts w:eastAsia="Calibri" w:cs="Times New Roman"/>
        </w:rPr>
        <w:t>ákladní hodnoty charakteristick</w:t>
      </w:r>
      <w:r>
        <w:t>ých zatížení:</w:t>
      </w:r>
    </w:p>
    <w:p w:rsidR="00BA67FA" w:rsidRPr="00467E8D" w:rsidRDefault="00BA67FA" w:rsidP="00BA67FA">
      <w:pPr>
        <w:spacing w:before="60" w:after="60"/>
        <w:ind w:left="1276"/>
        <w:rPr>
          <w:rFonts w:eastAsia="Calibri" w:cs="Times New Roman"/>
        </w:rPr>
      </w:pPr>
      <w:r w:rsidRPr="00467E8D">
        <w:rPr>
          <w:rFonts w:eastAsia="Calibri" w:cs="Times New Roman"/>
        </w:rPr>
        <w:t xml:space="preserve">Zatížení </w:t>
      </w:r>
      <w:r>
        <w:t xml:space="preserve">užitná </w:t>
      </w:r>
      <w:r w:rsidRPr="00467E8D">
        <w:rPr>
          <w:rFonts w:eastAsia="Calibri" w:cs="Times New Roman"/>
        </w:rPr>
        <w:t>nahodilá</w:t>
      </w:r>
      <w:r>
        <w:t>:</w:t>
      </w:r>
    </w:p>
    <w:p w:rsidR="00BA67FA" w:rsidRDefault="00BA67FA" w:rsidP="00BA67FA">
      <w:pPr>
        <w:tabs>
          <w:tab w:val="left" w:pos="6804"/>
        </w:tabs>
        <w:spacing w:before="240"/>
        <w:ind w:left="1276"/>
      </w:pPr>
      <w:r>
        <w:lastRenderedPageBreak/>
        <w:t>Betonové konstrukce:</w:t>
      </w:r>
    </w:p>
    <w:p w:rsidR="00BA67FA" w:rsidRPr="00467E8D" w:rsidRDefault="00BA67FA" w:rsidP="00BA67FA">
      <w:pPr>
        <w:tabs>
          <w:tab w:val="left" w:pos="6804"/>
        </w:tabs>
        <w:spacing w:before="60" w:after="60"/>
        <w:ind w:left="1276"/>
        <w:rPr>
          <w:rFonts w:eastAsia="Calibri" w:cs="Times New Roman"/>
        </w:rPr>
      </w:pPr>
      <w:r w:rsidRPr="00467E8D">
        <w:rPr>
          <w:rFonts w:eastAsia="Calibri" w:cs="Times New Roman"/>
        </w:rPr>
        <w:t>Chodby, kanceláře, laboratoře</w:t>
      </w:r>
      <w:r w:rsidRPr="00467E8D">
        <w:rPr>
          <w:rFonts w:eastAsia="Calibri" w:cs="Times New Roman"/>
        </w:rPr>
        <w:tab/>
        <w:t xml:space="preserve">3,0 </w:t>
      </w:r>
      <w:proofErr w:type="spellStart"/>
      <w:r w:rsidRPr="00467E8D">
        <w:rPr>
          <w:rFonts w:eastAsia="Calibri" w:cs="Times New Roman"/>
        </w:rPr>
        <w:t>kN</w:t>
      </w:r>
      <w:proofErr w:type="spellEnd"/>
      <w:r w:rsidRPr="00467E8D">
        <w:rPr>
          <w:rFonts w:eastAsia="Calibri" w:cs="Times New Roman"/>
        </w:rPr>
        <w:t>/m</w:t>
      </w:r>
      <w:r w:rsidRPr="00CE14D5">
        <w:rPr>
          <w:rFonts w:eastAsia="Calibri" w:cs="Times New Roman"/>
          <w:vertAlign w:val="superscript"/>
        </w:rPr>
        <w:t>2</w:t>
      </w:r>
    </w:p>
    <w:p w:rsidR="00BA67FA" w:rsidRPr="00467E8D" w:rsidRDefault="00BA67FA" w:rsidP="00BA67FA">
      <w:pPr>
        <w:tabs>
          <w:tab w:val="left" w:pos="6804"/>
        </w:tabs>
        <w:spacing w:before="60" w:after="60"/>
        <w:ind w:left="1276"/>
        <w:rPr>
          <w:rFonts w:eastAsia="Calibri" w:cs="Times New Roman"/>
        </w:rPr>
      </w:pPr>
      <w:r w:rsidRPr="00467E8D">
        <w:rPr>
          <w:rFonts w:eastAsia="Calibri" w:cs="Times New Roman"/>
        </w:rPr>
        <w:t>Schodiště</w:t>
      </w:r>
      <w:r w:rsidRPr="00467E8D">
        <w:rPr>
          <w:rFonts w:eastAsia="Calibri" w:cs="Times New Roman"/>
        </w:rPr>
        <w:tab/>
        <w:t xml:space="preserve">3,0 </w:t>
      </w:r>
      <w:proofErr w:type="spellStart"/>
      <w:r w:rsidRPr="00467E8D">
        <w:rPr>
          <w:rFonts w:eastAsia="Calibri" w:cs="Times New Roman"/>
        </w:rPr>
        <w:t>kN</w:t>
      </w:r>
      <w:proofErr w:type="spellEnd"/>
      <w:r w:rsidRPr="00467E8D">
        <w:rPr>
          <w:rFonts w:eastAsia="Calibri" w:cs="Times New Roman"/>
        </w:rPr>
        <w:t>/m</w:t>
      </w:r>
      <w:r w:rsidRPr="00CE14D5">
        <w:rPr>
          <w:rFonts w:eastAsia="Calibri" w:cs="Times New Roman"/>
          <w:vertAlign w:val="superscript"/>
        </w:rPr>
        <w:t>2</w:t>
      </w:r>
    </w:p>
    <w:p w:rsidR="00BA67FA" w:rsidRPr="00467E8D" w:rsidRDefault="00BA67FA" w:rsidP="00BA67FA">
      <w:pPr>
        <w:tabs>
          <w:tab w:val="left" w:pos="6804"/>
        </w:tabs>
        <w:spacing w:before="60" w:after="60"/>
        <w:ind w:left="1276"/>
        <w:rPr>
          <w:rFonts w:eastAsia="Calibri" w:cs="Times New Roman"/>
        </w:rPr>
      </w:pPr>
      <w:r w:rsidRPr="00467E8D">
        <w:rPr>
          <w:rFonts w:eastAsia="Calibri" w:cs="Times New Roman"/>
        </w:rPr>
        <w:t xml:space="preserve">Terasy </w:t>
      </w:r>
      <w:r w:rsidRPr="00467E8D">
        <w:rPr>
          <w:rFonts w:eastAsia="Calibri" w:cs="Times New Roman"/>
        </w:rPr>
        <w:tab/>
        <w:t xml:space="preserve">4,0 </w:t>
      </w:r>
      <w:proofErr w:type="spellStart"/>
      <w:r w:rsidRPr="00467E8D">
        <w:rPr>
          <w:rFonts w:eastAsia="Calibri" w:cs="Times New Roman"/>
        </w:rPr>
        <w:t>kN</w:t>
      </w:r>
      <w:proofErr w:type="spellEnd"/>
      <w:r w:rsidRPr="00467E8D">
        <w:rPr>
          <w:rFonts w:eastAsia="Calibri" w:cs="Times New Roman"/>
        </w:rPr>
        <w:t>/m</w:t>
      </w:r>
      <w:r w:rsidRPr="00CE14D5">
        <w:rPr>
          <w:rFonts w:eastAsia="Calibri" w:cs="Times New Roman"/>
          <w:vertAlign w:val="superscript"/>
        </w:rPr>
        <w:t>2</w:t>
      </w:r>
    </w:p>
    <w:p w:rsidR="00BA67FA" w:rsidRPr="00467E8D" w:rsidRDefault="00BA67FA" w:rsidP="00BA67FA">
      <w:pPr>
        <w:tabs>
          <w:tab w:val="left" w:pos="6804"/>
        </w:tabs>
        <w:spacing w:before="60" w:after="60"/>
        <w:ind w:left="1276"/>
        <w:rPr>
          <w:rFonts w:eastAsia="Calibri" w:cs="Times New Roman"/>
        </w:rPr>
      </w:pPr>
      <w:r w:rsidRPr="00467E8D">
        <w:rPr>
          <w:rFonts w:eastAsia="Calibri" w:cs="Times New Roman"/>
        </w:rPr>
        <w:t>Garáže</w:t>
      </w:r>
      <w:r w:rsidRPr="00467E8D">
        <w:rPr>
          <w:rFonts w:eastAsia="Calibri" w:cs="Times New Roman"/>
        </w:rPr>
        <w:tab/>
        <w:t xml:space="preserve">2,5 </w:t>
      </w:r>
      <w:proofErr w:type="spellStart"/>
      <w:r w:rsidRPr="00467E8D">
        <w:rPr>
          <w:rFonts w:eastAsia="Calibri" w:cs="Times New Roman"/>
        </w:rPr>
        <w:t>kN</w:t>
      </w:r>
      <w:proofErr w:type="spellEnd"/>
      <w:r w:rsidRPr="00467E8D">
        <w:rPr>
          <w:rFonts w:eastAsia="Calibri" w:cs="Times New Roman"/>
        </w:rPr>
        <w:t>/m</w:t>
      </w:r>
      <w:r w:rsidRPr="00CE14D5">
        <w:rPr>
          <w:rFonts w:eastAsia="Calibri" w:cs="Times New Roman"/>
          <w:vertAlign w:val="superscript"/>
        </w:rPr>
        <w:t>2</w:t>
      </w:r>
      <w:r w:rsidRPr="00467E8D">
        <w:rPr>
          <w:rFonts w:eastAsia="Calibri" w:cs="Times New Roman"/>
        </w:rPr>
        <w:t xml:space="preserve"> (5,0 </w:t>
      </w:r>
      <w:proofErr w:type="spellStart"/>
      <w:r w:rsidRPr="00467E8D">
        <w:rPr>
          <w:rFonts w:eastAsia="Calibri" w:cs="Times New Roman"/>
        </w:rPr>
        <w:t>kN</w:t>
      </w:r>
      <w:proofErr w:type="spellEnd"/>
      <w:r w:rsidRPr="00467E8D">
        <w:rPr>
          <w:rFonts w:eastAsia="Calibri" w:cs="Times New Roman"/>
        </w:rPr>
        <w:t>/m</w:t>
      </w:r>
      <w:r w:rsidRPr="00CE14D5">
        <w:rPr>
          <w:rFonts w:eastAsia="Calibri" w:cs="Times New Roman"/>
          <w:vertAlign w:val="superscript"/>
        </w:rPr>
        <w:t>2</w:t>
      </w:r>
      <w:r w:rsidRPr="00467E8D">
        <w:rPr>
          <w:rFonts w:eastAsia="Calibri" w:cs="Times New Roman"/>
        </w:rPr>
        <w:t>)</w:t>
      </w:r>
    </w:p>
    <w:p w:rsidR="00BA67FA" w:rsidRPr="00467E8D" w:rsidRDefault="00BA67FA" w:rsidP="00BA67FA">
      <w:pPr>
        <w:tabs>
          <w:tab w:val="left" w:pos="6804"/>
        </w:tabs>
        <w:spacing w:before="60" w:after="60"/>
        <w:ind w:left="1276"/>
        <w:rPr>
          <w:rFonts w:eastAsia="Calibri" w:cs="Times New Roman"/>
        </w:rPr>
      </w:pPr>
      <w:r w:rsidRPr="00467E8D">
        <w:rPr>
          <w:rFonts w:eastAsia="Calibri" w:cs="Times New Roman"/>
        </w:rPr>
        <w:t>Technické místnosti</w:t>
      </w:r>
      <w:r w:rsidRPr="00467E8D">
        <w:rPr>
          <w:rFonts w:eastAsia="Calibri" w:cs="Times New Roman"/>
        </w:rPr>
        <w:tab/>
        <w:t xml:space="preserve">5,0 - 6,0 </w:t>
      </w:r>
      <w:proofErr w:type="spellStart"/>
      <w:r w:rsidRPr="00467E8D">
        <w:rPr>
          <w:rFonts w:eastAsia="Calibri" w:cs="Times New Roman"/>
        </w:rPr>
        <w:t>kN</w:t>
      </w:r>
      <w:proofErr w:type="spellEnd"/>
      <w:r w:rsidRPr="00467E8D">
        <w:rPr>
          <w:rFonts w:eastAsia="Calibri" w:cs="Times New Roman"/>
        </w:rPr>
        <w:t>/ m</w:t>
      </w:r>
      <w:r w:rsidRPr="00CE14D5">
        <w:rPr>
          <w:rFonts w:eastAsia="Calibri" w:cs="Times New Roman"/>
          <w:vertAlign w:val="superscript"/>
        </w:rPr>
        <w:t>2</w:t>
      </w:r>
    </w:p>
    <w:p w:rsidR="00BA67FA" w:rsidRDefault="00BA67FA" w:rsidP="00BA67FA">
      <w:pPr>
        <w:tabs>
          <w:tab w:val="left" w:pos="6804"/>
        </w:tabs>
        <w:spacing w:before="240" w:after="0"/>
        <w:ind w:left="1276"/>
      </w:pPr>
      <w:r>
        <w:t>Ocelové konstrukce:</w:t>
      </w:r>
    </w:p>
    <w:p w:rsidR="00BA67FA" w:rsidRDefault="00BA67FA" w:rsidP="00BA67FA">
      <w:pPr>
        <w:tabs>
          <w:tab w:val="left" w:pos="6804"/>
        </w:tabs>
        <w:spacing w:before="60" w:after="60"/>
        <w:ind w:left="1276"/>
      </w:pPr>
      <w:r w:rsidRPr="00D82421">
        <w:t>Zatížení lávek lidmi</w:t>
      </w:r>
      <w:r w:rsidRPr="00D82421">
        <w:tab/>
        <w:t>5,0</w:t>
      </w:r>
      <w:r>
        <w:t xml:space="preserve"> </w:t>
      </w:r>
      <w:proofErr w:type="spellStart"/>
      <w:r w:rsidRPr="00D82421">
        <w:t>kN</w:t>
      </w:r>
      <w:proofErr w:type="spellEnd"/>
      <w:r w:rsidRPr="00D82421">
        <w:t>/m</w:t>
      </w:r>
      <w:r w:rsidRPr="001447AC">
        <w:rPr>
          <w:vertAlign w:val="superscript"/>
        </w:rPr>
        <w:t>2</w:t>
      </w:r>
    </w:p>
    <w:p w:rsidR="00BA67FA" w:rsidRPr="00D82421" w:rsidRDefault="00BA67FA" w:rsidP="00BA67FA">
      <w:pPr>
        <w:tabs>
          <w:tab w:val="left" w:pos="6804"/>
        </w:tabs>
        <w:spacing w:before="60" w:after="60"/>
        <w:ind w:left="1276"/>
      </w:pPr>
      <w:r w:rsidRPr="00D82421">
        <w:t>Zatížení stropů C3</w:t>
      </w:r>
      <w:r w:rsidRPr="00D82421">
        <w:tab/>
        <w:t>5,0</w:t>
      </w:r>
      <w:r>
        <w:t xml:space="preserve"> </w:t>
      </w:r>
      <w:proofErr w:type="spellStart"/>
      <w:r w:rsidRPr="00D82421">
        <w:t>kN</w:t>
      </w:r>
      <w:proofErr w:type="spellEnd"/>
      <w:r w:rsidRPr="00D82421">
        <w:t>/m</w:t>
      </w:r>
      <w:r w:rsidRPr="001447AC">
        <w:rPr>
          <w:vertAlign w:val="superscript"/>
        </w:rPr>
        <w:t>2</w:t>
      </w:r>
    </w:p>
    <w:p w:rsidR="00BA67FA" w:rsidRDefault="00BA67FA" w:rsidP="00BA67FA">
      <w:pPr>
        <w:spacing w:before="240"/>
        <w:ind w:left="1276"/>
      </w:pPr>
      <w:r w:rsidRPr="001447AC">
        <w:t>Klimatická zatížení</w:t>
      </w:r>
      <w:r>
        <w:t>:</w:t>
      </w:r>
    </w:p>
    <w:p w:rsidR="00BA67FA" w:rsidRPr="00467E8D" w:rsidRDefault="00BA67FA" w:rsidP="00BA67FA">
      <w:pPr>
        <w:tabs>
          <w:tab w:val="left" w:pos="5954"/>
        </w:tabs>
        <w:spacing w:after="0"/>
        <w:ind w:left="1276"/>
        <w:rPr>
          <w:rFonts w:eastAsia="Calibri" w:cs="Times New Roman"/>
        </w:rPr>
      </w:pPr>
      <w:r w:rsidRPr="00467E8D">
        <w:rPr>
          <w:rFonts w:eastAsia="Calibri" w:cs="Times New Roman"/>
        </w:rPr>
        <w:t>Zatížení sněhem: dle ČSN EN 1991-1-3:2005/Z1:2006:</w:t>
      </w:r>
    </w:p>
    <w:p w:rsidR="00BA67FA" w:rsidRPr="00467E8D" w:rsidRDefault="00BA67FA" w:rsidP="00BA67FA">
      <w:pPr>
        <w:tabs>
          <w:tab w:val="left" w:pos="6804"/>
        </w:tabs>
        <w:spacing w:before="60" w:after="60"/>
        <w:ind w:left="1276"/>
        <w:rPr>
          <w:rFonts w:eastAsia="Calibri" w:cs="Times New Roman"/>
        </w:rPr>
      </w:pPr>
      <w:r w:rsidRPr="00467E8D">
        <w:rPr>
          <w:rFonts w:eastAsia="Calibri" w:cs="Times New Roman"/>
        </w:rPr>
        <w:t xml:space="preserve">Sněhová </w:t>
      </w:r>
      <w:r>
        <w:t>oblast II., základní tíha sněhu</w:t>
      </w:r>
      <w:r w:rsidRPr="00467E8D">
        <w:rPr>
          <w:rFonts w:eastAsia="Calibri" w:cs="Times New Roman"/>
        </w:rPr>
        <w:tab/>
        <w:t xml:space="preserve">1,0 </w:t>
      </w:r>
      <w:proofErr w:type="spellStart"/>
      <w:r w:rsidRPr="00467E8D">
        <w:rPr>
          <w:rFonts w:eastAsia="Calibri" w:cs="Times New Roman"/>
        </w:rPr>
        <w:t>kN</w:t>
      </w:r>
      <w:proofErr w:type="spellEnd"/>
      <w:r w:rsidRPr="00467E8D">
        <w:rPr>
          <w:rFonts w:eastAsia="Calibri" w:cs="Times New Roman"/>
        </w:rPr>
        <w:t>/m</w:t>
      </w:r>
      <w:r w:rsidRPr="00CE14D5">
        <w:rPr>
          <w:rFonts w:eastAsia="Calibri" w:cs="Times New Roman"/>
          <w:vertAlign w:val="superscript"/>
        </w:rPr>
        <w:t>2</w:t>
      </w:r>
    </w:p>
    <w:p w:rsidR="00BA67FA" w:rsidRPr="00467E8D" w:rsidRDefault="00BA67FA" w:rsidP="00BA67FA">
      <w:pPr>
        <w:tabs>
          <w:tab w:val="left" w:pos="5954"/>
        </w:tabs>
        <w:ind w:left="1276"/>
        <w:rPr>
          <w:rFonts w:eastAsia="Calibri" w:cs="Times New Roman"/>
        </w:rPr>
      </w:pPr>
      <w:r w:rsidRPr="00467E8D">
        <w:rPr>
          <w:rFonts w:eastAsia="Calibri" w:cs="Times New Roman"/>
        </w:rPr>
        <w:t>Zatížení větrem: dle ČSN EN 1991-1-4:</w:t>
      </w:r>
    </w:p>
    <w:p w:rsidR="00BA67FA" w:rsidRPr="00467E8D" w:rsidRDefault="00BA67FA" w:rsidP="00BA67FA">
      <w:pPr>
        <w:tabs>
          <w:tab w:val="left" w:pos="6804"/>
        </w:tabs>
        <w:spacing w:before="60" w:after="60"/>
        <w:ind w:left="1276"/>
        <w:rPr>
          <w:rFonts w:eastAsia="Calibri" w:cs="Times New Roman"/>
        </w:rPr>
      </w:pPr>
      <w:r w:rsidRPr="00D82421">
        <w:t xml:space="preserve">II. </w:t>
      </w:r>
      <w:r>
        <w:t>o</w:t>
      </w:r>
      <w:r w:rsidRPr="00D82421">
        <w:t>blast</w:t>
      </w:r>
      <w:r>
        <w:t>,</w:t>
      </w:r>
      <w:r w:rsidRPr="00467E8D">
        <w:t xml:space="preserve"> </w:t>
      </w:r>
      <w:r>
        <w:t>r</w:t>
      </w:r>
      <w:r w:rsidRPr="00467E8D">
        <w:rPr>
          <w:rFonts w:eastAsia="Calibri" w:cs="Times New Roman"/>
        </w:rPr>
        <w:t>eferenční rychlost větru</w:t>
      </w:r>
      <w:r w:rsidRPr="00467E8D">
        <w:rPr>
          <w:rFonts w:eastAsia="Calibri" w:cs="Times New Roman"/>
        </w:rPr>
        <w:tab/>
        <w:t>25,0 m/s</w:t>
      </w:r>
    </w:p>
    <w:p w:rsidR="00BA67FA" w:rsidRDefault="00BA67FA" w:rsidP="00BA67FA">
      <w:pPr>
        <w:tabs>
          <w:tab w:val="left" w:pos="6804"/>
        </w:tabs>
        <w:spacing w:before="60" w:after="60"/>
        <w:ind w:left="1276"/>
      </w:pPr>
      <w:r w:rsidRPr="00467E8D">
        <w:rPr>
          <w:rFonts w:eastAsia="Calibri" w:cs="Times New Roman"/>
        </w:rPr>
        <w:t>Kategorie terénu</w:t>
      </w:r>
      <w:r w:rsidRPr="00467E8D">
        <w:rPr>
          <w:rFonts w:eastAsia="Calibri" w:cs="Times New Roman"/>
        </w:rPr>
        <w:tab/>
        <w:t>III</w:t>
      </w:r>
    </w:p>
    <w:p w:rsidR="00BA67FA" w:rsidRPr="00F97491" w:rsidRDefault="00BA67FA" w:rsidP="00BA67FA">
      <w:pPr>
        <w:spacing w:before="240"/>
        <w:rPr>
          <w:rFonts w:eastAsia="Calibri" w:cs="Times New Roman"/>
        </w:rPr>
      </w:pPr>
      <w:r w:rsidRPr="00F97491">
        <w:rPr>
          <w:rFonts w:eastAsia="Calibri" w:cs="Times New Roman"/>
        </w:rPr>
        <w:t xml:space="preserve">Do ostatního stálého zatížení stropu byla zahrnuta hmotnost podhledů a instalací, popř. omítek, a to 0,75 </w:t>
      </w:r>
      <w:proofErr w:type="spellStart"/>
      <w:r w:rsidRPr="00F97491">
        <w:rPr>
          <w:rFonts w:eastAsia="Calibri" w:cs="Times New Roman"/>
        </w:rPr>
        <w:t>kN</w:t>
      </w:r>
      <w:proofErr w:type="spellEnd"/>
      <w:r w:rsidRPr="00F97491">
        <w:rPr>
          <w:rFonts w:eastAsia="Calibri" w:cs="Times New Roman"/>
        </w:rPr>
        <w:t>/m</w:t>
      </w:r>
      <w:r w:rsidRPr="00F97491">
        <w:rPr>
          <w:rFonts w:eastAsia="Calibri" w:cs="Times New Roman"/>
          <w:vertAlign w:val="superscript"/>
        </w:rPr>
        <w:t>2</w:t>
      </w:r>
      <w:r w:rsidRPr="00F97491">
        <w:rPr>
          <w:rFonts w:eastAsia="Calibri" w:cs="Times New Roman"/>
        </w:rPr>
        <w:t>.</w:t>
      </w:r>
      <w:r>
        <w:t xml:space="preserve"> </w:t>
      </w:r>
      <w:r w:rsidRPr="00F97491">
        <w:rPr>
          <w:rFonts w:eastAsia="Calibri" w:cs="Times New Roman"/>
        </w:rPr>
        <w:t>Zatížení od příček bylo uvažováno hodnotou náhradního plošného zatížení.</w:t>
      </w:r>
    </w:p>
    <w:p w:rsidR="00BA67FA" w:rsidRDefault="00BA67FA" w:rsidP="00BA67FA">
      <w:pPr>
        <w:pStyle w:val="Nadpis2"/>
      </w:pPr>
      <w:r>
        <w:t>K</w:t>
      </w:r>
      <w:r w:rsidRPr="001D5F70">
        <w:t>apacity, užitkové plochy, obestavěné prostory, zastavěné plochy, orientace</w:t>
      </w:r>
      <w:r>
        <w:t xml:space="preserve"> </w:t>
      </w:r>
      <w:r w:rsidRPr="001D5F70">
        <w:t>a oslunění</w:t>
      </w:r>
    </w:p>
    <w:p w:rsidR="00BC20B4" w:rsidRPr="00BC20B4" w:rsidRDefault="00BC20B4" w:rsidP="00BC20B4">
      <w:pPr>
        <w:pStyle w:val="Nadpis5"/>
      </w:pPr>
    </w:p>
    <w:p w:rsidR="00BC20B4" w:rsidRPr="00BC20B4" w:rsidRDefault="00BC20B4" w:rsidP="00BC20B4">
      <w:pPr>
        <w:pStyle w:val="Nadpis5"/>
      </w:pPr>
      <w:r w:rsidRPr="00BC20B4">
        <w:t>Navrhované kapacity stavby</w:t>
      </w:r>
    </w:p>
    <w:p w:rsidR="00BC20B4" w:rsidRPr="00BC20B4" w:rsidRDefault="00BC20B4" w:rsidP="00BC20B4">
      <w:pPr>
        <w:rPr>
          <w:rStyle w:val="ZkladntextChar1"/>
          <w:rFonts w:ascii="Gotham Book" w:hAnsi="Gotham Book"/>
          <w:color w:val="000000"/>
        </w:rPr>
      </w:pPr>
      <w:r w:rsidRPr="00BC20B4">
        <w:rPr>
          <w:rStyle w:val="ZkladntextChar1"/>
          <w:rFonts w:ascii="Gotham Book" w:hAnsi="Gotham Book"/>
          <w:color w:val="000000"/>
        </w:rPr>
        <w:t>zastavěná plocha</w:t>
      </w:r>
      <w:r w:rsidRPr="00BC20B4">
        <w:rPr>
          <w:rStyle w:val="ZkladntextChar1"/>
          <w:rFonts w:ascii="Gotham Book" w:hAnsi="Gotham Book"/>
          <w:color w:val="000000"/>
        </w:rPr>
        <w:tab/>
      </w:r>
      <w:r>
        <w:rPr>
          <w:rStyle w:val="ZkladntextChar1"/>
          <w:rFonts w:ascii="Gotham Book" w:hAnsi="Gotham Book"/>
          <w:color w:val="000000"/>
        </w:rPr>
        <w:tab/>
      </w:r>
      <w:r w:rsidRPr="00BC20B4">
        <w:rPr>
          <w:rStyle w:val="ZkladntextChar1"/>
          <w:rFonts w:ascii="Gotham Book" w:hAnsi="Gotham Book"/>
          <w:color w:val="000000"/>
        </w:rPr>
        <w:t>3 215 m</w:t>
      </w:r>
      <w:r w:rsidRPr="00BC20B4">
        <w:rPr>
          <w:rStyle w:val="ZkladntextChar1"/>
          <w:rFonts w:ascii="Gotham Book" w:hAnsi="Gotham Book"/>
          <w:color w:val="000000"/>
          <w:vertAlign w:val="superscript"/>
        </w:rPr>
        <w:t>2</w:t>
      </w:r>
    </w:p>
    <w:p w:rsidR="00BC20B4" w:rsidRPr="00BC20B4" w:rsidRDefault="00BC20B4" w:rsidP="00BC20B4">
      <w:pPr>
        <w:rPr>
          <w:rStyle w:val="ZkladntextChar1"/>
          <w:rFonts w:ascii="Gotham Book" w:hAnsi="Gotham Book"/>
          <w:color w:val="000000"/>
        </w:rPr>
      </w:pPr>
      <w:r w:rsidRPr="00BC20B4">
        <w:rPr>
          <w:rStyle w:val="ZkladntextChar1"/>
          <w:rFonts w:ascii="Gotham Book" w:hAnsi="Gotham Book"/>
          <w:color w:val="000000"/>
        </w:rPr>
        <w:t xml:space="preserve">obestavěný prostor </w:t>
      </w:r>
      <w:r w:rsidRPr="00BC20B4">
        <w:rPr>
          <w:rStyle w:val="ZkladntextChar1"/>
          <w:rFonts w:ascii="Gotham Book" w:hAnsi="Gotham Book"/>
          <w:color w:val="000000"/>
        </w:rPr>
        <w:tab/>
      </w:r>
      <w:r w:rsidR="00763DDC">
        <w:rPr>
          <w:rStyle w:val="ZkladntextChar1"/>
          <w:rFonts w:ascii="Gotham Book" w:hAnsi="Gotham Book"/>
          <w:color w:val="000000"/>
        </w:rPr>
        <w:t>51</w:t>
      </w:r>
      <w:r w:rsidRPr="00BC20B4">
        <w:rPr>
          <w:rStyle w:val="ZkladntextChar1"/>
          <w:rFonts w:ascii="Gotham Book" w:hAnsi="Gotham Book"/>
          <w:color w:val="000000"/>
        </w:rPr>
        <w:t> </w:t>
      </w:r>
      <w:r w:rsidR="00763DDC">
        <w:rPr>
          <w:rStyle w:val="ZkladntextChar1"/>
          <w:rFonts w:ascii="Gotham Book" w:hAnsi="Gotham Book"/>
          <w:color w:val="000000"/>
        </w:rPr>
        <w:t>85</w:t>
      </w:r>
      <w:r w:rsidRPr="00BC20B4">
        <w:rPr>
          <w:rStyle w:val="ZkladntextChar1"/>
          <w:rFonts w:ascii="Gotham Book" w:hAnsi="Gotham Book"/>
          <w:color w:val="000000"/>
        </w:rPr>
        <w:t>0 m</w:t>
      </w:r>
      <w:r w:rsidRPr="00BC20B4">
        <w:rPr>
          <w:rStyle w:val="ZkladntextChar1"/>
          <w:rFonts w:ascii="Gotham Book" w:hAnsi="Gotham Book"/>
          <w:color w:val="000000"/>
          <w:vertAlign w:val="superscript"/>
        </w:rPr>
        <w:t>3</w:t>
      </w:r>
    </w:p>
    <w:p w:rsidR="00BC20B4" w:rsidRPr="00BC20B4" w:rsidRDefault="00BC20B4" w:rsidP="00BC20B4">
      <w:pPr>
        <w:rPr>
          <w:rStyle w:val="ZkladntextChar1"/>
          <w:rFonts w:ascii="Gotham Book" w:hAnsi="Gotham Book"/>
          <w:color w:val="000000"/>
        </w:rPr>
      </w:pPr>
      <w:r w:rsidRPr="00BC20B4">
        <w:rPr>
          <w:rStyle w:val="ZkladntextChar1"/>
          <w:rFonts w:ascii="Gotham Book" w:hAnsi="Gotham Book"/>
          <w:color w:val="000000"/>
        </w:rPr>
        <w:t>užitná plocha</w:t>
      </w:r>
      <w:r w:rsidRPr="00BC20B4">
        <w:rPr>
          <w:rStyle w:val="ZkladntextChar1"/>
          <w:rFonts w:ascii="Gotham Book" w:hAnsi="Gotham Book"/>
          <w:color w:val="000000"/>
        </w:rPr>
        <w:tab/>
      </w:r>
      <w:r>
        <w:rPr>
          <w:rStyle w:val="ZkladntextChar1"/>
          <w:rFonts w:ascii="Gotham Book" w:hAnsi="Gotham Book"/>
          <w:color w:val="000000"/>
        </w:rPr>
        <w:tab/>
      </w:r>
      <w:r w:rsidRPr="00BC20B4">
        <w:rPr>
          <w:rStyle w:val="ZkladntextChar1"/>
          <w:rFonts w:ascii="Gotham Book" w:hAnsi="Gotham Book"/>
          <w:color w:val="000000"/>
        </w:rPr>
        <w:t>7950 m</w:t>
      </w:r>
      <w:r w:rsidRPr="00BC20B4">
        <w:rPr>
          <w:rStyle w:val="ZkladntextChar1"/>
          <w:rFonts w:ascii="Gotham Book" w:hAnsi="Gotham Book"/>
          <w:color w:val="000000"/>
          <w:vertAlign w:val="superscript"/>
        </w:rPr>
        <w:t>2</w:t>
      </w:r>
      <w:r w:rsidRPr="00BC20B4">
        <w:rPr>
          <w:rStyle w:val="ZkladntextChar1"/>
          <w:rFonts w:ascii="Gotham Book" w:hAnsi="Gotham Book"/>
          <w:color w:val="000000"/>
        </w:rPr>
        <w:t xml:space="preserve"> (bez krytých parkovacích stání)</w:t>
      </w:r>
    </w:p>
    <w:p w:rsidR="00BC20B4" w:rsidRPr="00BC20B4" w:rsidRDefault="00BC20B4" w:rsidP="00BC20B4">
      <w:pPr>
        <w:rPr>
          <w:rStyle w:val="ZkladntextChar1"/>
          <w:rFonts w:ascii="Gotham Book" w:hAnsi="Gotham Book"/>
          <w:color w:val="000000"/>
        </w:rPr>
      </w:pPr>
      <w:r w:rsidRPr="00BC20B4">
        <w:rPr>
          <w:rStyle w:val="ZkladntextChar1"/>
          <w:rFonts w:ascii="Gotham Book" w:hAnsi="Gotham Book"/>
          <w:color w:val="000000"/>
        </w:rPr>
        <w:t>počet pracovníků</w:t>
      </w:r>
      <w:r w:rsidRPr="00BC20B4">
        <w:rPr>
          <w:rStyle w:val="ZkladntextChar1"/>
          <w:rFonts w:ascii="Gotham Book" w:hAnsi="Gotham Book"/>
          <w:color w:val="000000"/>
        </w:rPr>
        <w:tab/>
      </w:r>
      <w:r w:rsidRPr="00BC20B4">
        <w:rPr>
          <w:rStyle w:val="ZkladntextChar1"/>
          <w:rFonts w:ascii="Gotham Book" w:hAnsi="Gotham Book"/>
          <w:color w:val="000000"/>
        </w:rPr>
        <w:tab/>
        <w:t>350 (310 studentů, 40 pedagogů)</w:t>
      </w:r>
    </w:p>
    <w:p w:rsidR="00BC20B4" w:rsidRPr="00BC20B4" w:rsidRDefault="00BC20B4" w:rsidP="00BC20B4">
      <w:pPr>
        <w:rPr>
          <w:rStyle w:val="ZkladntextChar1"/>
          <w:rFonts w:ascii="Gotham Book" w:hAnsi="Gotham Book"/>
          <w:color w:val="000000"/>
        </w:rPr>
      </w:pPr>
      <w:r w:rsidRPr="00BC20B4">
        <w:rPr>
          <w:rStyle w:val="ZkladntextChar1"/>
          <w:rFonts w:ascii="Gotham Book" w:hAnsi="Gotham Book"/>
          <w:color w:val="000000"/>
        </w:rPr>
        <w:t>počet parkovacích míst</w:t>
      </w:r>
      <w:r w:rsidRPr="00BC20B4">
        <w:rPr>
          <w:rStyle w:val="ZkladntextChar1"/>
          <w:rFonts w:ascii="Gotham Book" w:hAnsi="Gotham Book"/>
          <w:color w:val="000000"/>
        </w:rPr>
        <w:tab/>
        <w:t>73 krytých stání, 29 venkovních, celkem 102 stání</w:t>
      </w:r>
    </w:p>
    <w:p w:rsidR="00BC20B4" w:rsidRPr="00BC20B4" w:rsidRDefault="00BC20B4" w:rsidP="00BC20B4">
      <w:pPr>
        <w:rPr>
          <w:rStyle w:val="ZkladntextChar1"/>
          <w:rFonts w:ascii="Gotham Book" w:hAnsi="Gotham Book"/>
          <w:color w:val="000000"/>
        </w:rPr>
      </w:pPr>
      <w:r w:rsidRPr="00BC20B4">
        <w:rPr>
          <w:rStyle w:val="ZkladntextChar1"/>
          <w:rFonts w:ascii="Gotham Book" w:hAnsi="Gotham Book"/>
          <w:color w:val="000000"/>
        </w:rPr>
        <w:tab/>
      </w:r>
      <w:r>
        <w:rPr>
          <w:rStyle w:val="ZkladntextChar1"/>
          <w:rFonts w:ascii="Gotham Book" w:hAnsi="Gotham Book"/>
          <w:color w:val="000000"/>
        </w:rPr>
        <w:tab/>
      </w:r>
      <w:r>
        <w:rPr>
          <w:rStyle w:val="ZkladntextChar1"/>
          <w:rFonts w:ascii="Gotham Book" w:hAnsi="Gotham Book"/>
          <w:color w:val="000000"/>
        </w:rPr>
        <w:tab/>
      </w:r>
      <w:r>
        <w:rPr>
          <w:rStyle w:val="ZkladntextChar1"/>
          <w:rFonts w:ascii="Gotham Book" w:hAnsi="Gotham Book"/>
          <w:color w:val="000000"/>
        </w:rPr>
        <w:tab/>
      </w:r>
      <w:r w:rsidRPr="00BC20B4">
        <w:rPr>
          <w:rStyle w:val="ZkladntextChar1"/>
          <w:rFonts w:ascii="Gotham Book" w:hAnsi="Gotham Book"/>
          <w:color w:val="000000"/>
        </w:rPr>
        <w:t>56 krytých stání - náhrada za zrušená stávající stání</w:t>
      </w:r>
    </w:p>
    <w:p w:rsidR="00BC20B4" w:rsidRDefault="00BC20B4" w:rsidP="00BC20B4">
      <w:pPr>
        <w:spacing w:before="0" w:after="200" w:line="276" w:lineRule="auto"/>
        <w:ind w:left="0"/>
        <w:rPr>
          <w:rStyle w:val="ZkladntextChar1"/>
          <w:color w:val="000000"/>
          <w:highlight w:val="yellow"/>
          <w:u w:val="single" w:color="808080" w:themeColor="background1" w:themeShade="80"/>
        </w:rPr>
      </w:pPr>
      <w:r>
        <w:rPr>
          <w:rStyle w:val="ZkladntextChar1"/>
          <w:color w:val="000000"/>
          <w:highlight w:val="yellow"/>
        </w:rPr>
        <w:br w:type="page"/>
      </w:r>
    </w:p>
    <w:p w:rsidR="00BC20B4" w:rsidRDefault="00BC20B4" w:rsidP="00BA67FA">
      <w:pPr>
        <w:pStyle w:val="Nadpis4"/>
      </w:pPr>
    </w:p>
    <w:p w:rsidR="00BA67FA" w:rsidRPr="00001B39" w:rsidRDefault="00BA67FA" w:rsidP="00BC20B4">
      <w:pPr>
        <w:pStyle w:val="Nadpis5"/>
      </w:pPr>
      <w:r w:rsidRPr="00001B39">
        <w:t>Orientace a oslunění</w:t>
      </w:r>
    </w:p>
    <w:p w:rsidR="00BC20B4" w:rsidRDefault="00BC20B4" w:rsidP="00BA67FA">
      <w:r>
        <w:t>Objekt je svou podélnou osou orientován ve směru sever – jih. Vstup do objektu je ze severní strany jižního bloku.</w:t>
      </w:r>
    </w:p>
    <w:p w:rsidR="00BC20B4" w:rsidRPr="001D5800" w:rsidRDefault="00BC20B4" w:rsidP="00BC20B4">
      <w:r w:rsidRPr="001D5800">
        <w:t>Všechna stálá pracoviště mají okna a jsou prosvětlen</w:t>
      </w:r>
      <w:r>
        <w:t>a</w:t>
      </w:r>
      <w:r w:rsidRPr="001D5800">
        <w:t xml:space="preserve"> denním světlem. Bez oken jsou prostory, ve kterých není denní světlo žádoucí (např. simulace operačních sálů), které ovšem nejsou trvalými pracovišti.</w:t>
      </w:r>
    </w:p>
    <w:p w:rsidR="00BA67FA" w:rsidRDefault="00BC20B4" w:rsidP="00BA67FA">
      <w:pPr>
        <w:pStyle w:val="Nadpis1"/>
        <w:keepLines w:val="0"/>
        <w:numPr>
          <w:ilvl w:val="0"/>
          <w:numId w:val="29"/>
        </w:numPr>
        <w:tabs>
          <w:tab w:val="left" w:pos="0"/>
        </w:tabs>
        <w:spacing w:before="480" w:after="360"/>
        <w:ind w:left="624" w:hanging="624"/>
      </w:pPr>
      <w:r>
        <w:t>T</w:t>
      </w:r>
      <w:r w:rsidR="00BA67FA" w:rsidRPr="00B124E6">
        <w:t>echnické a konstrukční řešení objektu</w:t>
      </w:r>
    </w:p>
    <w:p w:rsidR="00BC20B4" w:rsidRDefault="00BA67FA" w:rsidP="00BA67FA">
      <w:pPr>
        <w:pStyle w:val="Nadpis2"/>
      </w:pPr>
      <w:r w:rsidRPr="00C43761">
        <w:t>Základy, výkopy</w:t>
      </w:r>
    </w:p>
    <w:p w:rsidR="00BC20B4" w:rsidRDefault="00BC20B4" w:rsidP="00BC20B4">
      <w:pPr>
        <w:spacing w:before="60" w:after="60"/>
      </w:pPr>
      <w:r>
        <w:t>Shrnutí výsledků dostupných IG průzkumů zpracoval Fundos 03/2016 s následujícími závěry:</w:t>
      </w:r>
    </w:p>
    <w:p w:rsidR="00BC20B4" w:rsidRDefault="00BC20B4" w:rsidP="00BC20B4">
      <w:pPr>
        <w:pStyle w:val="Odstavecseseznamem"/>
        <w:numPr>
          <w:ilvl w:val="0"/>
          <w:numId w:val="16"/>
        </w:numPr>
        <w:spacing w:before="60" w:after="60"/>
      </w:pPr>
      <w:r>
        <w:t>V rámci pokryvných útvar</w:t>
      </w:r>
      <w:r w:rsidRPr="00A508E1">
        <w:rPr>
          <w:rFonts w:hint="eastAsia"/>
        </w:rPr>
        <w:t>ů</w:t>
      </w:r>
      <w:r w:rsidRPr="00A508E1">
        <w:t xml:space="preserve"> </w:t>
      </w:r>
      <w:r>
        <w:t xml:space="preserve">jsou hlavní vrstvou </w:t>
      </w:r>
      <w:proofErr w:type="spellStart"/>
      <w:r>
        <w:t>sprašovité</w:t>
      </w:r>
      <w:proofErr w:type="spellEnd"/>
      <w:r>
        <w:t xml:space="preserve"> hlíny F6-CI-CL, jejichž vlastnosti jsou místy blízké charakteristikám </w:t>
      </w:r>
      <w:proofErr w:type="spellStart"/>
      <w:r>
        <w:t>prosedavých</w:t>
      </w:r>
      <w:proofErr w:type="spellEnd"/>
      <w:r>
        <w:t xml:space="preserve"> zemin. Mocnosti této vrstvy mohou dosahovat intervalu 10-12 m. Konzistence t</w:t>
      </w:r>
      <w:r w:rsidRPr="00A508E1">
        <w:rPr>
          <w:rFonts w:hint="eastAsia"/>
        </w:rPr>
        <w:t>ě</w:t>
      </w:r>
      <w:r>
        <w:t>chto zemin je shora p</w:t>
      </w:r>
      <w:r w:rsidRPr="00A508E1">
        <w:rPr>
          <w:rFonts w:hint="eastAsia"/>
        </w:rPr>
        <w:t>ř</w:t>
      </w:r>
      <w:r>
        <w:t>evážn</w:t>
      </w:r>
      <w:r w:rsidRPr="00A508E1">
        <w:rPr>
          <w:rFonts w:hint="eastAsia"/>
        </w:rPr>
        <w:t>ě</w:t>
      </w:r>
      <w:r w:rsidRPr="00A508E1">
        <w:t xml:space="preserve"> </w:t>
      </w:r>
      <w:r>
        <w:t>pevná, p</w:t>
      </w:r>
      <w:r w:rsidRPr="00A508E1">
        <w:rPr>
          <w:rFonts w:hint="eastAsia"/>
        </w:rPr>
        <w:t>ř</w:t>
      </w:r>
      <w:r>
        <w:t>ípadn</w:t>
      </w:r>
      <w:r w:rsidRPr="00A508E1">
        <w:rPr>
          <w:rFonts w:hint="eastAsia"/>
        </w:rPr>
        <w:t>ě</w:t>
      </w:r>
      <w:r w:rsidRPr="00A508E1">
        <w:t xml:space="preserve"> </w:t>
      </w:r>
      <w:r>
        <w:t>tuhá až pevná, hloub</w:t>
      </w:r>
      <w:r w:rsidRPr="00A508E1">
        <w:rPr>
          <w:rFonts w:hint="eastAsia"/>
        </w:rPr>
        <w:t>ě</w:t>
      </w:r>
      <w:r>
        <w:t>ji tuhá (lokáln</w:t>
      </w:r>
      <w:r w:rsidRPr="00A508E1">
        <w:rPr>
          <w:rFonts w:hint="eastAsia"/>
        </w:rPr>
        <w:t>ě</w:t>
      </w:r>
      <w:r w:rsidRPr="00A508E1">
        <w:t xml:space="preserve"> </w:t>
      </w:r>
      <w:r>
        <w:t>m</w:t>
      </w:r>
      <w:r w:rsidRPr="00A508E1">
        <w:rPr>
          <w:rFonts w:hint="eastAsia"/>
        </w:rPr>
        <w:t>ě</w:t>
      </w:r>
      <w:r>
        <w:t>kká). Tato zemina je nebezpe</w:t>
      </w:r>
      <w:r w:rsidRPr="00A508E1">
        <w:rPr>
          <w:rFonts w:hint="eastAsia"/>
        </w:rPr>
        <w:t>č</w:t>
      </w:r>
      <w:r>
        <w:t>n</w:t>
      </w:r>
      <w:r w:rsidRPr="00A508E1">
        <w:rPr>
          <w:rFonts w:hint="eastAsia"/>
        </w:rPr>
        <w:t>ě</w:t>
      </w:r>
      <w:r w:rsidRPr="00A508E1">
        <w:t xml:space="preserve"> </w:t>
      </w:r>
      <w:r>
        <w:t>namrzavá a je t</w:t>
      </w:r>
      <w:r w:rsidRPr="00A508E1">
        <w:rPr>
          <w:rFonts w:hint="eastAsia"/>
        </w:rPr>
        <w:t>ř</w:t>
      </w:r>
      <w:r>
        <w:t>eba, aby nebyla do t</w:t>
      </w:r>
      <w:r w:rsidRPr="00A508E1">
        <w:rPr>
          <w:rFonts w:hint="eastAsia"/>
        </w:rPr>
        <w:t>ě</w:t>
      </w:r>
      <w:r>
        <w:t>chto poloh p</w:t>
      </w:r>
      <w:r w:rsidRPr="00A508E1">
        <w:rPr>
          <w:rFonts w:hint="eastAsia"/>
        </w:rPr>
        <w:t>ř</w:t>
      </w:r>
      <w:r>
        <w:t>ivád</w:t>
      </w:r>
      <w:r w:rsidRPr="00A508E1">
        <w:rPr>
          <w:rFonts w:hint="eastAsia"/>
        </w:rPr>
        <w:t>ě</w:t>
      </w:r>
      <w:r>
        <w:t>na srážková (odpadní) voda. Nicmén</w:t>
      </w:r>
      <w:r w:rsidRPr="00A508E1">
        <w:rPr>
          <w:rFonts w:hint="eastAsia"/>
        </w:rPr>
        <w:t>ě</w:t>
      </w:r>
      <w:r w:rsidRPr="00A508E1">
        <w:t xml:space="preserve"> </w:t>
      </w:r>
      <w:r>
        <w:t>p</w:t>
      </w:r>
      <w:r w:rsidRPr="00A508E1">
        <w:rPr>
          <w:rFonts w:hint="eastAsia"/>
        </w:rPr>
        <w:t>ř</w:t>
      </w:r>
      <w:r>
        <w:t>i vhodném zacházení je možné ji podmíne</w:t>
      </w:r>
      <w:r w:rsidRPr="00A508E1">
        <w:rPr>
          <w:rFonts w:hint="eastAsia"/>
        </w:rPr>
        <w:t>č</w:t>
      </w:r>
      <w:r>
        <w:t>n</w:t>
      </w:r>
      <w:r w:rsidRPr="00A508E1">
        <w:rPr>
          <w:rFonts w:hint="eastAsia"/>
        </w:rPr>
        <w:t>ě</w:t>
      </w:r>
      <w:r w:rsidRPr="00A508E1">
        <w:t xml:space="preserve"> </w:t>
      </w:r>
      <w:r>
        <w:t>využít do zásyp</w:t>
      </w:r>
      <w:r w:rsidRPr="00A508E1">
        <w:rPr>
          <w:rFonts w:hint="eastAsia"/>
        </w:rPr>
        <w:t>ů</w:t>
      </w:r>
      <w:r w:rsidRPr="00A508E1">
        <w:t xml:space="preserve"> </w:t>
      </w:r>
      <w:r>
        <w:t xml:space="preserve">(bylo již použito). Polohy </w:t>
      </w:r>
      <w:proofErr w:type="spellStart"/>
      <w:r>
        <w:t>sprašovitých</w:t>
      </w:r>
      <w:proofErr w:type="spellEnd"/>
      <w:r>
        <w:t xml:space="preserve"> hlín jsou místy p</w:t>
      </w:r>
      <w:r w:rsidRPr="00A508E1">
        <w:rPr>
          <w:rFonts w:hint="eastAsia"/>
        </w:rPr>
        <w:t>ř</w:t>
      </w:r>
      <w:r>
        <w:t>erušeny ne p</w:t>
      </w:r>
      <w:r w:rsidRPr="00A508E1">
        <w:rPr>
          <w:rFonts w:hint="eastAsia"/>
        </w:rPr>
        <w:t>ř</w:t>
      </w:r>
      <w:r>
        <w:t>íliš mocnými a nepravidelnými polohami (</w:t>
      </w:r>
      <w:r w:rsidRPr="00A508E1">
        <w:rPr>
          <w:rFonts w:hint="eastAsia"/>
        </w:rPr>
        <w:t>č</w:t>
      </w:r>
      <w:r>
        <w:t>o</w:t>
      </w:r>
      <w:r w:rsidRPr="00A508E1">
        <w:rPr>
          <w:rFonts w:hint="eastAsia"/>
        </w:rPr>
        <w:t>č</w:t>
      </w:r>
      <w:r>
        <w:t>kami) jílovitých písk</w:t>
      </w:r>
      <w:r w:rsidRPr="00A508E1">
        <w:rPr>
          <w:rFonts w:hint="eastAsia"/>
        </w:rPr>
        <w:t>ů</w:t>
      </w:r>
      <w:r>
        <w:t>, hlinitých písk</w:t>
      </w:r>
      <w:r w:rsidRPr="00A508E1">
        <w:rPr>
          <w:rFonts w:hint="eastAsia"/>
        </w:rPr>
        <w:t>ů</w:t>
      </w:r>
      <w:r>
        <w:t xml:space="preserve"> (S4,S5) a pís</w:t>
      </w:r>
      <w:r w:rsidRPr="00A508E1">
        <w:rPr>
          <w:rFonts w:hint="eastAsia"/>
        </w:rPr>
        <w:t>č</w:t>
      </w:r>
      <w:r>
        <w:t>itých jíl</w:t>
      </w:r>
      <w:r w:rsidRPr="00A508E1">
        <w:rPr>
          <w:rFonts w:hint="eastAsia"/>
        </w:rPr>
        <w:t>ů</w:t>
      </w:r>
      <w:r w:rsidRPr="00A508E1">
        <w:t xml:space="preserve"> </w:t>
      </w:r>
      <w:r>
        <w:t>(F4). Na západ od staveništ</w:t>
      </w:r>
      <w:r w:rsidRPr="00A508E1">
        <w:rPr>
          <w:rFonts w:hint="eastAsia"/>
        </w:rPr>
        <w:t>ě</w:t>
      </w:r>
      <w:r w:rsidRPr="00A508E1">
        <w:t xml:space="preserve"> </w:t>
      </w:r>
      <w:r>
        <w:t>se v hloubce 15-18 m pod terénem vyskytovala poloha zvodn</w:t>
      </w:r>
      <w:r w:rsidRPr="00A508E1">
        <w:rPr>
          <w:rFonts w:hint="eastAsia"/>
        </w:rPr>
        <w:t>ě</w:t>
      </w:r>
      <w:r>
        <w:t>lých písk</w:t>
      </w:r>
      <w:r w:rsidRPr="00A508E1">
        <w:rPr>
          <w:rFonts w:hint="eastAsia"/>
        </w:rPr>
        <w:t>ů</w:t>
      </w:r>
      <w:r w:rsidRPr="00A508E1">
        <w:t xml:space="preserve"> </w:t>
      </w:r>
      <w:r>
        <w:t>s drobným št</w:t>
      </w:r>
      <w:r w:rsidRPr="00A508E1">
        <w:rPr>
          <w:rFonts w:hint="eastAsia"/>
        </w:rPr>
        <w:t>ě</w:t>
      </w:r>
      <w:r>
        <w:t>r</w:t>
      </w:r>
      <w:r w:rsidRPr="00A508E1">
        <w:rPr>
          <w:rFonts w:hint="eastAsia"/>
        </w:rPr>
        <w:t>č</w:t>
      </w:r>
      <w:r>
        <w:t>íkem (S3-G3), a její výskyt na staveništi SIMU nelze vylou</w:t>
      </w:r>
      <w:r w:rsidRPr="00A508E1">
        <w:rPr>
          <w:rFonts w:hint="eastAsia"/>
        </w:rPr>
        <w:t>č</w:t>
      </w:r>
      <w:r>
        <w:t>it.</w:t>
      </w:r>
    </w:p>
    <w:p w:rsidR="00BC20B4" w:rsidRPr="00A508E1" w:rsidRDefault="00BC20B4" w:rsidP="00BC20B4">
      <w:pPr>
        <w:pStyle w:val="Odstavecseseznamem"/>
        <w:numPr>
          <w:ilvl w:val="0"/>
          <w:numId w:val="16"/>
        </w:numPr>
        <w:spacing w:before="60" w:after="60"/>
      </w:pPr>
      <w:r w:rsidRPr="00A508E1">
        <w:t>Je možné p</w:t>
      </w:r>
      <w:r w:rsidRPr="00A508E1">
        <w:rPr>
          <w:rFonts w:hint="eastAsia"/>
        </w:rPr>
        <w:t>ř</w:t>
      </w:r>
      <w:r w:rsidRPr="00A508E1">
        <w:t>edpokládat, že podloží je v tomto míst</w:t>
      </w:r>
      <w:r w:rsidRPr="00A508E1">
        <w:rPr>
          <w:rFonts w:hint="eastAsia"/>
        </w:rPr>
        <w:t>ě</w:t>
      </w:r>
      <w:r w:rsidRPr="00A508E1">
        <w:t xml:space="preserve"> tvo</w:t>
      </w:r>
      <w:r w:rsidRPr="00A508E1">
        <w:rPr>
          <w:rFonts w:hint="eastAsia"/>
        </w:rPr>
        <w:t>ř</w:t>
      </w:r>
      <w:r w:rsidRPr="00A508E1">
        <w:t>ené neogenním jílem vysoce až</w:t>
      </w:r>
      <w:r>
        <w:t xml:space="preserve"> </w:t>
      </w:r>
      <w:r w:rsidRPr="00A508E1">
        <w:t>st</w:t>
      </w:r>
      <w:r w:rsidRPr="00A508E1">
        <w:rPr>
          <w:rFonts w:hint="eastAsia"/>
        </w:rPr>
        <w:t>ř</w:t>
      </w:r>
      <w:r w:rsidRPr="00A508E1">
        <w:t>edn</w:t>
      </w:r>
      <w:r w:rsidRPr="00A508E1">
        <w:rPr>
          <w:rFonts w:hint="eastAsia"/>
        </w:rPr>
        <w:t>ě</w:t>
      </w:r>
      <w:r w:rsidRPr="00A508E1">
        <w:t xml:space="preserve"> plastickým, vápnitým p</w:t>
      </w:r>
      <w:r w:rsidRPr="00A508E1">
        <w:rPr>
          <w:rFonts w:hint="eastAsia"/>
        </w:rPr>
        <w:t>ř</w:t>
      </w:r>
      <w:r w:rsidRPr="00A508E1">
        <w:t>evážn</w:t>
      </w:r>
      <w:r w:rsidRPr="00A508E1">
        <w:rPr>
          <w:rFonts w:hint="eastAsia"/>
        </w:rPr>
        <w:t>ě</w:t>
      </w:r>
      <w:r w:rsidRPr="00A508E1">
        <w:t xml:space="preserve"> pevné konzistence. P</w:t>
      </w:r>
      <w:r w:rsidRPr="00A508E1">
        <w:rPr>
          <w:rFonts w:hint="eastAsia"/>
        </w:rPr>
        <w:t>ř</w:t>
      </w:r>
      <w:r w:rsidRPr="00A508E1">
        <w:t>edpoklad, že v daném míst</w:t>
      </w:r>
      <w:r w:rsidRPr="00A508E1">
        <w:rPr>
          <w:rFonts w:hint="eastAsia"/>
        </w:rPr>
        <w:t>ě</w:t>
      </w:r>
      <w:r w:rsidRPr="00A508E1">
        <w:t xml:space="preserve"> bude</w:t>
      </w:r>
      <w:r>
        <w:t xml:space="preserve"> </w:t>
      </w:r>
      <w:r w:rsidRPr="00A508E1">
        <w:t>p</w:t>
      </w:r>
      <w:r w:rsidRPr="00A508E1">
        <w:rPr>
          <w:rFonts w:hint="eastAsia"/>
        </w:rPr>
        <w:t>ř</w:t>
      </w:r>
      <w:r w:rsidRPr="00A508E1">
        <w:t xml:space="preserve">i vrtání pilot zastiženo skalní nebo </w:t>
      </w:r>
      <w:proofErr w:type="spellStart"/>
      <w:r w:rsidRPr="00A508E1">
        <w:t>poloskalní</w:t>
      </w:r>
      <w:proofErr w:type="spellEnd"/>
      <w:r w:rsidRPr="00A508E1">
        <w:t xml:space="preserve"> podloží není úpln</w:t>
      </w:r>
      <w:r w:rsidRPr="00A508E1">
        <w:rPr>
          <w:rFonts w:hint="eastAsia"/>
        </w:rPr>
        <w:t>ě</w:t>
      </w:r>
      <w:r w:rsidRPr="00A508E1">
        <w:t xml:space="preserve"> reálný, i když se v</w:t>
      </w:r>
      <w:r>
        <w:t> </w:t>
      </w:r>
      <w:r w:rsidRPr="00A508E1">
        <w:t>n</w:t>
      </w:r>
      <w:r w:rsidRPr="00A508E1">
        <w:rPr>
          <w:rFonts w:hint="eastAsia"/>
        </w:rPr>
        <w:t>ě</w:t>
      </w:r>
      <w:r w:rsidRPr="00A508E1">
        <w:t>kterých</w:t>
      </w:r>
      <w:r>
        <w:t xml:space="preserve"> </w:t>
      </w:r>
      <w:r w:rsidRPr="00A508E1">
        <w:t>sousedních lokalitách vyskytlo.</w:t>
      </w:r>
    </w:p>
    <w:p w:rsidR="00BC20B4" w:rsidRPr="00191114" w:rsidRDefault="00BC20B4" w:rsidP="00BC20B4">
      <w:pPr>
        <w:pStyle w:val="Odstavecseseznamem"/>
        <w:numPr>
          <w:ilvl w:val="0"/>
          <w:numId w:val="16"/>
        </w:numPr>
        <w:spacing w:before="60" w:after="60"/>
      </w:pPr>
      <w:r w:rsidRPr="00A508E1">
        <w:t>Výskyt podzemní vody lze o</w:t>
      </w:r>
      <w:r w:rsidRPr="00A508E1">
        <w:rPr>
          <w:rFonts w:hint="eastAsia"/>
        </w:rPr>
        <w:t>č</w:t>
      </w:r>
      <w:r w:rsidRPr="00A508E1">
        <w:t>ekávat v intervalu 265,0-267,0 m n.</w:t>
      </w:r>
      <w:r>
        <w:t xml:space="preserve"> </w:t>
      </w:r>
      <w:r w:rsidRPr="00A508E1">
        <w:t>m. Podzemní voda vykazuje</w:t>
      </w:r>
      <w:r>
        <w:t xml:space="preserve"> </w:t>
      </w:r>
      <w:r w:rsidRPr="00A508E1">
        <w:t>slab</w:t>
      </w:r>
      <w:r w:rsidRPr="00A508E1">
        <w:rPr>
          <w:rFonts w:hint="eastAsia"/>
        </w:rPr>
        <w:t>ě</w:t>
      </w:r>
      <w:r w:rsidRPr="00A508E1">
        <w:t xml:space="preserve"> agresivní prost</w:t>
      </w:r>
      <w:r w:rsidRPr="00A508E1">
        <w:rPr>
          <w:rFonts w:hint="eastAsia"/>
        </w:rPr>
        <w:t>ř</w:t>
      </w:r>
      <w:r w:rsidRPr="00A508E1">
        <w:t>edí na železobetonové konstrukce.</w:t>
      </w:r>
    </w:p>
    <w:p w:rsidR="00BC20B4" w:rsidRPr="00E714E1" w:rsidRDefault="00BC20B4" w:rsidP="007F1397">
      <w:r w:rsidRPr="00E714E1">
        <w:t xml:space="preserve">Objekt je založen v úrovni </w:t>
      </w:r>
      <w:proofErr w:type="gramStart"/>
      <w:r w:rsidRPr="00E714E1">
        <w:t>pod 2.PP</w:t>
      </w:r>
      <w:proofErr w:type="gramEnd"/>
      <w:r w:rsidRPr="00E714E1">
        <w:t xml:space="preserve"> na základové desce </w:t>
      </w:r>
      <w:proofErr w:type="spellStart"/>
      <w:r w:rsidRPr="00E714E1">
        <w:t>tl</w:t>
      </w:r>
      <w:proofErr w:type="spellEnd"/>
      <w:r w:rsidRPr="00E714E1">
        <w:t xml:space="preserve">. 300 mm a na pilotách Ø 630, 900 a 1200 mm. Pod základovou deskou bude provedena hutněná </w:t>
      </w:r>
      <w:proofErr w:type="spellStart"/>
      <w:r w:rsidRPr="00E714E1">
        <w:t>zeminová</w:t>
      </w:r>
      <w:proofErr w:type="spellEnd"/>
      <w:r w:rsidRPr="00E714E1">
        <w:t xml:space="preserve"> vrstva z </w:t>
      </w:r>
      <w:proofErr w:type="spellStart"/>
      <w:r w:rsidRPr="00E714E1">
        <w:t>nenamrzavého</w:t>
      </w:r>
      <w:proofErr w:type="spellEnd"/>
      <w:r w:rsidRPr="00E714E1">
        <w:t xml:space="preserve"> materiálu zhutněná na Edef,2 = 15 </w:t>
      </w:r>
      <w:proofErr w:type="spellStart"/>
      <w:r w:rsidRPr="00E714E1">
        <w:t>MPa</w:t>
      </w:r>
      <w:proofErr w:type="spellEnd"/>
      <w:r w:rsidRPr="00E714E1">
        <w:t xml:space="preserve"> tloušťky 300 mm v poměru Edef,2/Edef,1=2,6. Základová deska je navržena jako součást systému bílá vana. Veškeré prostupy a pracovní spáry musí být těsněny systémovými prvky pro zajištění vodotěsnosti konstrukce. Horní líc základové desky bude strojně hlazený. Pod základovou deskou bude proveden podkladní beton, který nebude prováděn v místě pilot, základová deska bude betonována přímo na očištěné piloty. Piloty budou propojeny se základovými konstrukcemi výztuží. Pod exteriérovými „V“ sloupy je navržen základový pas šířky 1050 mm vynášený pilotami o průměru Ø 900 a 1200 mm.</w:t>
      </w:r>
    </w:p>
    <w:p w:rsidR="00BC20B4" w:rsidRDefault="00BC20B4" w:rsidP="007F1397">
      <w:r w:rsidRPr="00E714E1">
        <w:t xml:space="preserve">Založení severní části je navrženo rovněž na vrtaných pilotách Ø 1200 mm, základové desce </w:t>
      </w:r>
      <w:proofErr w:type="spellStart"/>
      <w:r w:rsidRPr="00E714E1">
        <w:t>tl</w:t>
      </w:r>
      <w:proofErr w:type="spellEnd"/>
      <w:r w:rsidRPr="00E714E1">
        <w:t>. 300 mm a základových pasech, které jsou navrženy v </w:t>
      </w:r>
      <w:proofErr w:type="gramStart"/>
      <w:r w:rsidRPr="00E714E1">
        <w:t>úrovni 1.PP</w:t>
      </w:r>
      <w:proofErr w:type="gramEnd"/>
      <w:r w:rsidRPr="00E714E1">
        <w:t>. Základový pas pod osou „O“ přechází ve svislou monolitickou stěnu, je robustnější šířky 1450 mm.</w:t>
      </w:r>
    </w:p>
    <w:p w:rsidR="007F1397" w:rsidRPr="00BA0194" w:rsidRDefault="007F1397" w:rsidP="007F1397">
      <w:r>
        <w:t xml:space="preserve">V rámci základových konstrukcí bude rovněž zbudována nádrž SHZ. </w:t>
      </w:r>
      <w:r w:rsidRPr="00BA0194">
        <w:t xml:space="preserve">Konstrukce nádrže je navržena z monolitického železobetonu jako </w:t>
      </w:r>
      <w:proofErr w:type="spellStart"/>
      <w:r w:rsidRPr="00BA0194">
        <w:t>vodonepropustná</w:t>
      </w:r>
      <w:proofErr w:type="spellEnd"/>
      <w:r w:rsidRPr="00BA0194">
        <w:t xml:space="preserve"> v systému „bílá vana“, kromě stropní konstrukce. Půdorys nádrže je </w:t>
      </w:r>
      <w:proofErr w:type="spellStart"/>
      <w:r w:rsidRPr="00BA0194">
        <w:t>obdelníkový</w:t>
      </w:r>
      <w:proofErr w:type="spellEnd"/>
      <w:r w:rsidRPr="00BA0194">
        <w:t xml:space="preserve"> vnitřních rozměrů 7,1 x 5,8 m.</w:t>
      </w:r>
    </w:p>
    <w:p w:rsidR="00BA67FA" w:rsidRPr="00BD1DC7" w:rsidRDefault="00BA67FA" w:rsidP="00BA67FA">
      <w:pPr>
        <w:pStyle w:val="Nadpis2"/>
      </w:pPr>
      <w:r w:rsidRPr="00BD1DC7">
        <w:lastRenderedPageBreak/>
        <w:t>Svislé nosné konstrukce</w:t>
      </w:r>
    </w:p>
    <w:p w:rsidR="00FB7225" w:rsidRDefault="00FB7225" w:rsidP="00FB7225">
      <w:pPr>
        <w:pStyle w:val="Nadpis3"/>
        <w:spacing w:before="240"/>
        <w:ind w:left="851"/>
      </w:pPr>
      <w:r>
        <w:t>Betonové konstrukce</w:t>
      </w:r>
    </w:p>
    <w:p w:rsidR="00FB7225" w:rsidRDefault="007F1397" w:rsidP="007F1397">
      <w:r w:rsidRPr="00E714E1">
        <w:t xml:space="preserve">Veškeré </w:t>
      </w:r>
      <w:r w:rsidR="00FB7225">
        <w:t xml:space="preserve">nosné </w:t>
      </w:r>
      <w:r w:rsidRPr="00E714E1">
        <w:t xml:space="preserve">stěny jsou navrženy jako monolitické železobetonové. Tloušťka obvodových stěn je 300 mm, kromě stěny na severní straně objektu a obvodovými stěnami mezi osami F a G, kde je navržena tloušťka 400 mm. Obvodové stěny pod úrovní </w:t>
      </w:r>
      <w:proofErr w:type="gramStart"/>
      <w:r w:rsidRPr="00E714E1">
        <w:t>terénu v 2.PP</w:t>
      </w:r>
      <w:proofErr w:type="gramEnd"/>
      <w:r w:rsidRPr="00E714E1">
        <w:t xml:space="preserve"> a 1.PP jsou navrženy z </w:t>
      </w:r>
      <w:proofErr w:type="spellStart"/>
      <w:r w:rsidRPr="00E714E1">
        <w:t>vodostavebního</w:t>
      </w:r>
      <w:proofErr w:type="spellEnd"/>
      <w:r w:rsidRPr="00E714E1">
        <w:t xml:space="preserve"> betonu v systému „bílá vana“. </w:t>
      </w:r>
    </w:p>
    <w:p w:rsidR="007F1397" w:rsidRPr="00E714E1" w:rsidRDefault="007F1397" w:rsidP="007F1397">
      <w:r w:rsidRPr="00E714E1">
        <w:t>Ve všech obvodových stěnách budou provedeny řízené smršťovací spáry, které zajišťují vytvoření kontrolované trhlinky od smršťování. Maximální vzdálenost řízených spár je 6,0 m.</w:t>
      </w:r>
    </w:p>
    <w:p w:rsidR="007F1397" w:rsidRPr="00E714E1" w:rsidRDefault="007F1397" w:rsidP="007F1397">
      <w:r w:rsidRPr="00E714E1">
        <w:t xml:space="preserve">Zásypy stěn na celou výšku mohou být prováděny po provedení stropních desek a jejich dosažení 50% </w:t>
      </w:r>
      <w:proofErr w:type="gramStart"/>
      <w:r w:rsidRPr="00E714E1">
        <w:t>28-denní</w:t>
      </w:r>
      <w:proofErr w:type="gramEnd"/>
      <w:r w:rsidRPr="00E714E1">
        <w:t xml:space="preserve"> pevnosti v tlaku.</w:t>
      </w:r>
    </w:p>
    <w:p w:rsidR="00FB7225" w:rsidRDefault="007F1397" w:rsidP="007F1397">
      <w:r w:rsidRPr="00E714E1">
        <w:t xml:space="preserve">Vnitřní nosné monolitické stěny jsou navrženy tlouštěk 200 a 300 mm. </w:t>
      </w:r>
    </w:p>
    <w:p w:rsidR="007F1397" w:rsidRPr="00E714E1" w:rsidRDefault="007F1397" w:rsidP="007F1397">
      <w:r w:rsidRPr="00E714E1">
        <w:t>Ze severní strany ve 2.NP uložena ocelová část ve čtyřech bodech, a to v osách 11,</w:t>
      </w:r>
      <w:r w:rsidR="00FB7225">
        <w:t xml:space="preserve"> </w:t>
      </w:r>
      <w:r w:rsidRPr="00E714E1">
        <w:t>12,</w:t>
      </w:r>
      <w:r w:rsidR="00FB7225">
        <w:t xml:space="preserve"> </w:t>
      </w:r>
      <w:r w:rsidRPr="00E714E1">
        <w:t xml:space="preserve">13 a 14, na předsazené stěny </w:t>
      </w:r>
      <w:proofErr w:type="spellStart"/>
      <w:r w:rsidRPr="00E714E1">
        <w:t>tl</w:t>
      </w:r>
      <w:proofErr w:type="spellEnd"/>
      <w:r w:rsidRPr="00E714E1">
        <w:t>. 1000 mm a délky cca 1450 mm. Tyto stěny jsou v osách 12,</w:t>
      </w:r>
      <w:r w:rsidR="00FB7225">
        <w:t xml:space="preserve"> </w:t>
      </w:r>
      <w:r w:rsidRPr="00E714E1">
        <w:t xml:space="preserve">13 a 14 ukončeny v úrovni založení, v ose 11 v úrovni </w:t>
      </w:r>
      <w:proofErr w:type="gramStart"/>
      <w:r w:rsidRPr="00E714E1">
        <w:t>stropu 1.PP</w:t>
      </w:r>
      <w:proofErr w:type="gramEnd"/>
      <w:r w:rsidRPr="00E714E1">
        <w:t>. Uložení ocelové konstrukce bude přes ložiska.</w:t>
      </w:r>
    </w:p>
    <w:p w:rsidR="00FB7225" w:rsidRDefault="007F1397" w:rsidP="007F1397">
      <w:r w:rsidRPr="00E714E1">
        <w:t>Součástí svislých nosných konstrukcí jsou i železobetonové sloupy. Sloupy jsou navrženy jako kruhové o průměru 400 mm v podlažích 1.NP až 5.NP, v </w:t>
      </w:r>
      <w:proofErr w:type="gramStart"/>
      <w:r w:rsidRPr="00E714E1">
        <w:t>podlažích 1.PP</w:t>
      </w:r>
      <w:proofErr w:type="gramEnd"/>
      <w:r w:rsidRPr="00E714E1">
        <w:t xml:space="preserve"> a 2.PP potom obdélníkového průřezu 300 x 700 mm. „V“ Sloupy v exteriéru probíhající z úrovně stropu 1.NP do úrovně </w:t>
      </w:r>
      <w:proofErr w:type="gramStart"/>
      <w:r w:rsidRPr="00E714E1">
        <w:t>stropu  2.PP</w:t>
      </w:r>
      <w:proofErr w:type="gramEnd"/>
      <w:r w:rsidRPr="00E714E1">
        <w:t xml:space="preserve"> jsou rovněž kruhového průřezu o průměr 500 mm.  </w:t>
      </w:r>
    </w:p>
    <w:p w:rsidR="007F1397" w:rsidRDefault="007F1397" w:rsidP="007F1397">
      <w:r w:rsidRPr="00E714E1">
        <w:t>Výtahová šachta je navržena jako železobetonová monolitická, tloušťka stěn je 150</w:t>
      </w:r>
      <w:r w:rsidR="00FB7225">
        <w:t> </w:t>
      </w:r>
      <w:r w:rsidRPr="00E714E1">
        <w:t xml:space="preserve">mm. Výtahová šachta bude od ostatních konstrukcí </w:t>
      </w:r>
      <w:proofErr w:type="spellStart"/>
      <w:r w:rsidRPr="00E714E1">
        <w:t>oddilatována</w:t>
      </w:r>
      <w:proofErr w:type="spellEnd"/>
      <w:r w:rsidRPr="00E714E1">
        <w:t>, je navržena jako šachta v šachtě.</w:t>
      </w:r>
    </w:p>
    <w:p w:rsidR="00FB7225" w:rsidRDefault="00FB7225" w:rsidP="00FB7225">
      <w:pPr>
        <w:pStyle w:val="Nadpis3"/>
        <w:spacing w:before="240"/>
        <w:ind w:left="851"/>
      </w:pPr>
      <w:r>
        <w:t>Ocelové konstrukce</w:t>
      </w:r>
    </w:p>
    <w:p w:rsidR="00482E44" w:rsidRPr="00870C17" w:rsidRDefault="00482E44" w:rsidP="00482E44">
      <w:r w:rsidRPr="00870C17">
        <w:t xml:space="preserve">Konstrukce </w:t>
      </w:r>
      <w:r>
        <w:t xml:space="preserve">severní části </w:t>
      </w:r>
      <w:r w:rsidRPr="00870C17">
        <w:t xml:space="preserve">objektu </w:t>
      </w:r>
      <w:r>
        <w:t xml:space="preserve">(přemostění) </w:t>
      </w:r>
      <w:r w:rsidRPr="00870C17">
        <w:t>je tvořena třemi hlavními plošinami (úrovně +7,600, +11,700, +15,700) s vnitřním atriem, které jsou vynášeny čtyřmi podélnými příhradovými nosníky. Ty jsou provedeny na výšku dvou podlaží, příhrada je navržena jako diagonální soustava s podružnými svislicemi. Příhradové nosníky budou na jižní straně uloženy podélně posuvně na atypická elastomerová ložiska, ta budou uložena na krátkých konzolách železobetonového skeletu</w:t>
      </w:r>
      <w:r>
        <w:t>.</w:t>
      </w:r>
      <w:r w:rsidRPr="00870C17">
        <w:t xml:space="preserve"> Na severní straně jsou příhradové nosníky podepřeny </w:t>
      </w:r>
      <w:r>
        <w:t xml:space="preserve">ocelovou </w:t>
      </w:r>
      <w:r w:rsidRPr="00870C17">
        <w:t>podnoží. Ta je vytvořena dvěma řadami sloupů, které propojeny dvěma plošinami (úrovně +3,200,-1,200). V tubusu podnože je vedena výtahová šachta se schodištěm. Hlavní plošiny přesahují jeden modul přes podnož jako převislý konec.</w:t>
      </w:r>
    </w:p>
    <w:p w:rsidR="00482E44" w:rsidRPr="00870C17" w:rsidRDefault="00482E44" w:rsidP="00482E44">
      <w:r w:rsidRPr="00870C17">
        <w:t xml:space="preserve">Ocelová konstrukce plošin je </w:t>
      </w:r>
      <w:proofErr w:type="spellStart"/>
      <w:r w:rsidRPr="00870C17">
        <w:t>oddilatována</w:t>
      </w:r>
      <w:proofErr w:type="spellEnd"/>
      <w:r w:rsidRPr="00870C17">
        <w:t xml:space="preserve"> od železobetonového skeletu, navazující konstrukce (fasáda, podlahové konstrukce) musí tuto dilataci respektovat a umožňovat, při zachování své funkce.</w:t>
      </w:r>
    </w:p>
    <w:p w:rsidR="00FB7225" w:rsidRPr="00E714E1" w:rsidRDefault="00482E44" w:rsidP="00482E44">
      <w:r w:rsidRPr="00870C17">
        <w:t>Součástí nosné ocelové konstrukce je také spojovací lávka, která spojuje železobetonovou část objektu Simu s objektem Morfologie.</w:t>
      </w:r>
      <w:r>
        <w:t xml:space="preserve"> </w:t>
      </w:r>
      <w:r w:rsidRPr="00482E44">
        <w:t xml:space="preserve">Konstrukce lávky sestává ze dvou příhradových nosníků s taženými diagonálami. Na hlavní nosníky je uložena podlaha, </w:t>
      </w:r>
      <w:proofErr w:type="spellStart"/>
      <w:r w:rsidRPr="00482E44">
        <w:t>pochozí</w:t>
      </w:r>
      <w:proofErr w:type="spellEnd"/>
      <w:r w:rsidRPr="00482E44">
        <w:t xml:space="preserve"> střecha a opláštění lávky.</w:t>
      </w:r>
    </w:p>
    <w:p w:rsidR="00BA67FA" w:rsidRDefault="00FB7225" w:rsidP="00BA67FA">
      <w:pPr>
        <w:pStyle w:val="Nadpis2"/>
        <w:rPr>
          <w:rFonts w:ascii="Arial" w:hAnsi="Arial"/>
          <w:bCs/>
        </w:rPr>
      </w:pPr>
      <w:r>
        <w:t>Stropní</w:t>
      </w:r>
      <w:r w:rsidR="00BA67FA" w:rsidRPr="006D5AAC">
        <w:t xml:space="preserve"> konstrukce</w:t>
      </w:r>
      <w:r w:rsidR="00BA67FA" w:rsidRPr="006D5AAC">
        <w:rPr>
          <w:rFonts w:ascii="Arial" w:hAnsi="Arial"/>
          <w:bCs/>
        </w:rPr>
        <w:t xml:space="preserve"> </w:t>
      </w:r>
    </w:p>
    <w:p w:rsidR="00FB7225" w:rsidRDefault="00FB7225" w:rsidP="00FB7225">
      <w:pPr>
        <w:pStyle w:val="Nadpis3"/>
        <w:spacing w:before="240"/>
        <w:ind w:left="851"/>
      </w:pPr>
      <w:r>
        <w:t>Betonové konstrukce</w:t>
      </w:r>
    </w:p>
    <w:p w:rsidR="00FB7225" w:rsidRPr="00BA0194" w:rsidRDefault="00FB7225" w:rsidP="00FB7225">
      <w:r w:rsidRPr="00BA0194">
        <w:t xml:space="preserve">Stropní desky </w:t>
      </w:r>
      <w:r>
        <w:t xml:space="preserve">v jižní části </w:t>
      </w:r>
      <w:r w:rsidRPr="00BA0194">
        <w:t xml:space="preserve">jsou navrženy jako železobetonové monolitické podporované sloupy a stěnami. Tloušťka stropních desek je navržena 220, 250 a </w:t>
      </w:r>
      <w:r w:rsidRPr="00BA0194">
        <w:lastRenderedPageBreak/>
        <w:t xml:space="preserve">300 mm. Součástí stropních desek jsou průvlaky polohované po obvodu konstrukce, které tvoří nadpraží okenním otvorům. Dále jsou pak součástí desek atiky v 4.NP a 5.NP a zábradelní zídka v 1.NP. </w:t>
      </w:r>
    </w:p>
    <w:p w:rsidR="00FB7225" w:rsidRDefault="00FB7225" w:rsidP="00FB7225">
      <w:r w:rsidRPr="00BA0194">
        <w:t xml:space="preserve">Horní líc stropu </w:t>
      </w:r>
      <w:proofErr w:type="gramStart"/>
      <w:r w:rsidRPr="00BA0194">
        <w:t>nad 2.PP</w:t>
      </w:r>
      <w:proofErr w:type="gramEnd"/>
      <w:r w:rsidRPr="00BA0194">
        <w:t xml:space="preserve"> a částí 1.PP bude strojně hlazený, dále bude opatřen vodě nepropustnou pružnou stěrkou odolnou pojezdu vozidel o maximální dovolené hmotnosti 7 tun.</w:t>
      </w:r>
    </w:p>
    <w:p w:rsidR="00482E44" w:rsidRDefault="00482E44" w:rsidP="00482E44">
      <w:pPr>
        <w:pStyle w:val="Nadpis3"/>
        <w:spacing w:before="240"/>
        <w:ind w:left="851"/>
      </w:pPr>
      <w:r>
        <w:t>Ocelové konstrukce</w:t>
      </w:r>
    </w:p>
    <w:p w:rsidR="00482E44" w:rsidRPr="00870C17" w:rsidRDefault="00482E44" w:rsidP="00482E44">
      <w:r w:rsidRPr="00870C17">
        <w:t xml:space="preserve">Hlavní příhradové nosníky jsou propojeny příčnými průvlaky, které vynášejí stropnice. </w:t>
      </w:r>
      <w:proofErr w:type="spellStart"/>
      <w:r w:rsidRPr="00870C17">
        <w:t>Nadpodporové</w:t>
      </w:r>
      <w:proofErr w:type="spellEnd"/>
      <w:r w:rsidRPr="00870C17">
        <w:t xml:space="preserve"> průvlaky u železobetonového skeletu jsou navrženy jako svařovaný truhlík 500x400 mm. </w:t>
      </w:r>
      <w:proofErr w:type="spellStart"/>
      <w:r w:rsidRPr="00870C17">
        <w:t>Nadpodporové</w:t>
      </w:r>
      <w:proofErr w:type="spellEnd"/>
      <w:r w:rsidRPr="00870C17">
        <w:t xml:space="preserve"> průvlaky u podnože jsou navrženy z válcovaných profilů HEB 500. Ostatní průvlaky jsou navrženy z profilů HEA 500.</w:t>
      </w:r>
    </w:p>
    <w:p w:rsidR="00482E44" w:rsidRPr="00870C17" w:rsidRDefault="00482E44" w:rsidP="00482E44">
      <w:r w:rsidRPr="00870C17">
        <w:t>Stropnice a vaznice jsou navrženy jako spojité a zapuštěné oproti průvlakům, z profilu IPE 300.</w:t>
      </w:r>
    </w:p>
    <w:p w:rsidR="00482E44" w:rsidRPr="00870C17" w:rsidRDefault="00482E44" w:rsidP="00482E44">
      <w:r w:rsidRPr="00870C17">
        <w:t>Na profily stropnic a vaznic jsou umístěny pozinkované trapézové plechy, které tvoří ztracené bednění pro betonovou desku plošiny.</w:t>
      </w:r>
    </w:p>
    <w:p w:rsidR="00BA67FA" w:rsidRPr="006D5AAC" w:rsidRDefault="00BA67FA" w:rsidP="00BA67FA">
      <w:pPr>
        <w:pStyle w:val="Nadpis2"/>
        <w:rPr>
          <w:rFonts w:ascii="Arial" w:hAnsi="Arial"/>
          <w:bCs/>
        </w:rPr>
      </w:pPr>
      <w:r>
        <w:t xml:space="preserve"> </w:t>
      </w:r>
      <w:r w:rsidRPr="00A30150">
        <w:t>Schodiště</w:t>
      </w:r>
    </w:p>
    <w:p w:rsidR="00FB7225" w:rsidRDefault="00FB7225" w:rsidP="00FB7225">
      <w:r>
        <w:t xml:space="preserve">Schodiště v jižní části je navrženo jako </w:t>
      </w:r>
      <w:r w:rsidRPr="00BA0194">
        <w:t>železobetonové monolitické. Tloušťka schodišťových ramen a podest je 180mm.</w:t>
      </w:r>
      <w:r>
        <w:t xml:space="preserve"> </w:t>
      </w:r>
      <w:r w:rsidRPr="00BA0194">
        <w:t xml:space="preserve">Ramena budou uložena do stropních desek a do schodišťových železobetonových stěn přes akustické nosné prvky. V místech, kde nebudou tyto prvky, budou ramena </w:t>
      </w:r>
      <w:proofErr w:type="spellStart"/>
      <w:r w:rsidRPr="00BA0194">
        <w:t>oddilatována</w:t>
      </w:r>
      <w:proofErr w:type="spellEnd"/>
      <w:r w:rsidRPr="00BA0194">
        <w:t xml:space="preserve"> pomocí separačních desek. </w:t>
      </w:r>
    </w:p>
    <w:p w:rsidR="00FB7225" w:rsidRPr="00BA0194" w:rsidRDefault="00482E44" w:rsidP="00482E44">
      <w:r>
        <w:t>V severní části objektu je navrženo schodiště ocelové, které vede kolem výtahové šachty umístěné v západní části podnože. Konstrukce výtahu a schodiště musí být připojena na ostatní konstrukce pomocí akusticky tlumících prvků.</w:t>
      </w:r>
    </w:p>
    <w:p w:rsidR="00BA67FA" w:rsidRPr="00C3042E" w:rsidRDefault="00482E44" w:rsidP="00BA67FA">
      <w:pPr>
        <w:pStyle w:val="Nadpis2"/>
      </w:pPr>
      <w:r>
        <w:t>O</w:t>
      </w:r>
      <w:r w:rsidR="00BA67FA" w:rsidRPr="00C3042E">
        <w:t>bvodový plášť</w:t>
      </w:r>
    </w:p>
    <w:p w:rsidR="0022411B" w:rsidRPr="00622451" w:rsidRDefault="0022411B" w:rsidP="0022411B">
      <w:pPr>
        <w:spacing w:after="0"/>
        <w:jc w:val="both"/>
      </w:pPr>
      <w:r w:rsidRPr="00622451">
        <w:t xml:space="preserve">Na opláštění fasád objektu jsou navrženy následující materiály a konstrukce, z nichž některé netvoří přímo teplosměnnou obálku budovy, ale mají funkci architektonicko-vizuální, stínící, vymezovací, akustickou apod. </w:t>
      </w:r>
    </w:p>
    <w:p w:rsidR="0022411B" w:rsidRPr="0022411B" w:rsidRDefault="0022411B" w:rsidP="0022411B">
      <w:pPr>
        <w:pStyle w:val="Nadpis3"/>
        <w:spacing w:before="240"/>
        <w:ind w:left="851"/>
        <w:rPr>
          <w:b w:val="0"/>
        </w:rPr>
      </w:pPr>
      <w:r w:rsidRPr="00622451">
        <w:t>Sk</w:t>
      </w:r>
      <w:r w:rsidRPr="0022411B">
        <w:t>locementové deskové provětrávané obklady</w:t>
      </w:r>
    </w:p>
    <w:p w:rsidR="0022411B" w:rsidRPr="00622451" w:rsidRDefault="0022411B" w:rsidP="0022411B">
      <w:r w:rsidRPr="00622451">
        <w:t xml:space="preserve">Desky 13mm </w:t>
      </w:r>
      <w:proofErr w:type="spellStart"/>
      <w:r w:rsidRPr="00622451">
        <w:t>sklocementu</w:t>
      </w:r>
      <w:proofErr w:type="spellEnd"/>
      <w:r w:rsidRPr="00622451">
        <w:t xml:space="preserve"> směrného standardu </w:t>
      </w:r>
      <w:proofErr w:type="spellStart"/>
      <w:r w:rsidRPr="00622451">
        <w:t>fibre</w:t>
      </w:r>
      <w:proofErr w:type="spellEnd"/>
      <w:r w:rsidRPr="00622451">
        <w:t xml:space="preserve"> C, zavěšované skrytým způsobem na systémový hliníkový rošt nesený systémovými konzolami s </w:t>
      </w:r>
      <w:proofErr w:type="spellStart"/>
      <w:r w:rsidRPr="00622451">
        <w:t>termopodložkami</w:t>
      </w:r>
      <w:proofErr w:type="spellEnd"/>
      <w:r w:rsidRPr="00622451">
        <w:t xml:space="preserve">. Tepelná izolace minerální vatou přetaženou tmavou </w:t>
      </w:r>
      <w:proofErr w:type="spellStart"/>
      <w:r w:rsidRPr="00622451">
        <w:t>vysocedifusní</w:t>
      </w:r>
      <w:proofErr w:type="spellEnd"/>
      <w:r w:rsidRPr="00622451">
        <w:t xml:space="preserve"> fólií účinná ochrana povrchu tepelné izolace tmavou vysoce difusní kontaktní fólií. V obkladech řešena i dilatace mezi monolitem a ocelovou částí objektu. Oplechování okrajů a návazností dílci z hliníkového plechu, resp. z bondu A2 dle architektonického požadavku.</w:t>
      </w:r>
    </w:p>
    <w:p w:rsidR="0022411B" w:rsidRPr="00622451" w:rsidRDefault="0022411B" w:rsidP="0022411B">
      <w:pPr>
        <w:pStyle w:val="Nadpis3"/>
        <w:spacing w:before="240"/>
        <w:ind w:left="851"/>
      </w:pPr>
      <w:r w:rsidRPr="00622451">
        <w:t xml:space="preserve">Kazetové kovové provětrávané podhledy a obklady </w:t>
      </w:r>
    </w:p>
    <w:p w:rsidR="0022411B" w:rsidRPr="00622451" w:rsidRDefault="0022411B" w:rsidP="0022411B">
      <w:pPr>
        <w:spacing w:after="0"/>
        <w:jc w:val="both"/>
      </w:pPr>
      <w:r w:rsidRPr="00622451">
        <w:t xml:space="preserve">Kazety instalované horizontálně i svisle systémovým principem SZ20. Dle požadované povrchové úpravy kazety vyrobeny z hliníkových plechů nebo z 4mm sendvičových desek typu bond s minerálním jádrem A2 a potřebnými výztuhami. Nosné rošty systémové hliníkové barvené, nesené konzolami s </w:t>
      </w:r>
      <w:proofErr w:type="spellStart"/>
      <w:r w:rsidRPr="00622451">
        <w:t>termopodložkami</w:t>
      </w:r>
      <w:proofErr w:type="spellEnd"/>
      <w:r w:rsidRPr="00622451">
        <w:t>. Zateplení minerální vatou dle požadavku na konkrétní stěnu resp. podhled, účinná ochrana povrchu tepelné izolace tmavou vysoce difusní kontaktní fólií.</w:t>
      </w:r>
    </w:p>
    <w:p w:rsidR="0022411B" w:rsidRPr="00622451" w:rsidRDefault="0022411B" w:rsidP="0022411B">
      <w:pPr>
        <w:spacing w:after="0"/>
        <w:jc w:val="both"/>
      </w:pPr>
    </w:p>
    <w:p w:rsidR="0022411B" w:rsidRPr="00622451" w:rsidRDefault="0022411B" w:rsidP="0022411B">
      <w:pPr>
        <w:pStyle w:val="Nadpis3"/>
        <w:spacing w:before="240"/>
        <w:ind w:left="851"/>
      </w:pPr>
      <w:r w:rsidRPr="00622451">
        <w:lastRenderedPageBreak/>
        <w:t xml:space="preserve">Karoserie z perforovaných plechů s ocelovou podkonstrukcí </w:t>
      </w:r>
    </w:p>
    <w:p w:rsidR="0022411B" w:rsidRPr="00622451" w:rsidRDefault="0022411B" w:rsidP="0022411B">
      <w:pPr>
        <w:spacing w:after="0"/>
        <w:jc w:val="both"/>
      </w:pPr>
      <w:r w:rsidRPr="00622451">
        <w:t xml:space="preserve">Tvoří svým tvarováním a barevností jeden z hlavních architektonických prvků objektu. Kovové dílce karoserie řešené atypicky s ohledem na technologii výroby a systém kotvení k nosnému roštu. Plochy vytvářeny z perforovaných hliníkových plechů tloušťky cca 4mm orámované podél lomových hran masivní hliníkovou </w:t>
      </w:r>
      <w:proofErr w:type="spellStart"/>
      <w:r w:rsidRPr="00622451">
        <w:t>pásovinou</w:t>
      </w:r>
      <w:proofErr w:type="spellEnd"/>
      <w:r w:rsidRPr="00622451">
        <w:t>. Negativní spáry na okrajích a lomových hranách jsou podloženy oplechováním z lakovaného hliníkového plechu. Prostorové ocelové podkonstrukce vytvářející architektonicky definované lomené plochy jsou členěny, kotveny a ztuženy dle návaznosti na nosné konstrukce (</w:t>
      </w:r>
      <w:proofErr w:type="spellStart"/>
      <w:r w:rsidRPr="00622451">
        <w:t>vykonzolování</w:t>
      </w:r>
      <w:proofErr w:type="spellEnd"/>
      <w:r w:rsidRPr="00622451">
        <w:t xml:space="preserve"> z monolitu, oddělené zavěšení pod OK podlaží, konzoly z OK opěry, vynesení nad atiku). </w:t>
      </w:r>
    </w:p>
    <w:p w:rsidR="0022411B" w:rsidRPr="00622451" w:rsidRDefault="0022411B" w:rsidP="0022411B">
      <w:pPr>
        <w:spacing w:after="0"/>
        <w:jc w:val="both"/>
      </w:pPr>
      <w:r w:rsidRPr="00622451">
        <w:t xml:space="preserve">Tepelně izolační obálka objektu probíhá po vnějším líci vlastních nosných konstrukcí objektu. Tvoří ji nejčastěji mechanicky kotvená minerální vata překrytá </w:t>
      </w:r>
      <w:proofErr w:type="spellStart"/>
      <w:r w:rsidRPr="00622451">
        <w:t>vysocedifusní</w:t>
      </w:r>
      <w:proofErr w:type="spellEnd"/>
      <w:r w:rsidRPr="00622451">
        <w:t xml:space="preserve"> </w:t>
      </w:r>
      <w:proofErr w:type="spellStart"/>
      <w:r w:rsidRPr="00622451">
        <w:t>větrotěsnou</w:t>
      </w:r>
      <w:proofErr w:type="spellEnd"/>
      <w:r w:rsidRPr="00622451">
        <w:t xml:space="preserve"> fólií tmavé barvy bez potisku, resp. sendvičové panely na OK severní opěry (viz níže). </w:t>
      </w:r>
    </w:p>
    <w:p w:rsidR="0022411B" w:rsidRPr="00622451" w:rsidRDefault="0022411B" w:rsidP="0022411B">
      <w:pPr>
        <w:pStyle w:val="Nadpis3"/>
        <w:spacing w:before="240"/>
        <w:ind w:left="851"/>
      </w:pPr>
      <w:r w:rsidRPr="00622451">
        <w:t>Sendvičové minerální panely</w:t>
      </w:r>
    </w:p>
    <w:p w:rsidR="0022411B" w:rsidRPr="00622451" w:rsidRDefault="0022411B" w:rsidP="0022411B">
      <w:pPr>
        <w:spacing w:after="0"/>
        <w:jc w:val="both"/>
      </w:pPr>
      <w:r w:rsidRPr="00622451">
        <w:t xml:space="preserve">Systémové sendvičové panely s tepelnou izolací z minerální vlny jsou použity na opláštění temperovaného prostoru schodiště v severní opěře objektu pod výše popsanou karoserií. </w:t>
      </w:r>
      <w:proofErr w:type="spellStart"/>
      <w:r w:rsidRPr="00622451">
        <w:t>Pohledovost</w:t>
      </w:r>
      <w:proofErr w:type="spellEnd"/>
      <w:r w:rsidRPr="00622451">
        <w:t xml:space="preserve"> tmavého vnějšího líce sendvičů závisí na průhlednosti perforované karoserie, ze strany interiéru kryty </w:t>
      </w:r>
      <w:proofErr w:type="spellStart"/>
      <w:r w:rsidRPr="00622451">
        <w:t>sdk</w:t>
      </w:r>
      <w:proofErr w:type="spellEnd"/>
      <w:r w:rsidRPr="00622451">
        <w:t xml:space="preserve"> </w:t>
      </w:r>
      <w:proofErr w:type="spellStart"/>
      <w:r w:rsidRPr="00622451">
        <w:t>předstěnou</w:t>
      </w:r>
      <w:proofErr w:type="spellEnd"/>
      <w:r w:rsidRPr="00622451">
        <w:t>. Podstatným požadavkem je zde utěsnění a potřebné izolování všech prostupujících konstrukcí i konzol podkonstrukce karoserie.</w:t>
      </w:r>
    </w:p>
    <w:p w:rsidR="0022411B" w:rsidRPr="00622451" w:rsidRDefault="0022411B" w:rsidP="0022411B">
      <w:pPr>
        <w:pStyle w:val="Nadpis3"/>
        <w:spacing w:before="240"/>
        <w:ind w:left="851"/>
      </w:pPr>
      <w:r w:rsidRPr="00622451">
        <w:t xml:space="preserve">Lamelové obklady a ohrady </w:t>
      </w:r>
      <w:r>
        <w:t>VZT</w:t>
      </w:r>
      <w:r w:rsidRPr="00622451">
        <w:t xml:space="preserve"> plošin</w:t>
      </w:r>
    </w:p>
    <w:p w:rsidR="0022411B" w:rsidRPr="00622451" w:rsidRDefault="0022411B" w:rsidP="0022411B">
      <w:pPr>
        <w:spacing w:after="0"/>
        <w:jc w:val="both"/>
      </w:pPr>
      <w:r w:rsidRPr="00622451">
        <w:t xml:space="preserve">Ohrady na střechách mají na vnějším líci svých ocelových konstrukcí instalovány hliníkové liniové kontinuální lamely upevněné skrytými systémovými hřebeny. Lamely mají nejen vizuální funkci, ale v potřebném rozsahu jimi bude proudit vzduch k </w:t>
      </w:r>
      <w:proofErr w:type="spellStart"/>
      <w:r w:rsidRPr="00622451">
        <w:t>vzt</w:t>
      </w:r>
      <w:proofErr w:type="spellEnd"/>
      <w:r w:rsidRPr="00622451">
        <w:t xml:space="preserve"> instalacím orientovaným k obvodu ohrady bez viditelné diference vzhledu průvzdušných a neprůvzdušných ploch ohrady. </w:t>
      </w:r>
    </w:p>
    <w:p w:rsidR="0022411B" w:rsidRPr="00622451" w:rsidRDefault="0022411B" w:rsidP="0022411B">
      <w:pPr>
        <w:spacing w:after="0"/>
        <w:jc w:val="both"/>
      </w:pPr>
      <w:r w:rsidRPr="00622451">
        <w:t xml:space="preserve">Na vnitřním líci ocelových konstrukcí ohrad v potřebném rozsahu upevněny sendvičové dílce s akustickou protihlukovou funkcí. </w:t>
      </w:r>
    </w:p>
    <w:p w:rsidR="0022411B" w:rsidRPr="00622451" w:rsidRDefault="0022411B" w:rsidP="0022411B">
      <w:pPr>
        <w:pStyle w:val="Nadpis3"/>
        <w:spacing w:before="240"/>
        <w:ind w:left="851"/>
      </w:pPr>
      <w:r w:rsidRPr="00622451">
        <w:t xml:space="preserve">Prosklené hliníkové </w:t>
      </w:r>
      <w:proofErr w:type="spellStart"/>
      <w:r w:rsidRPr="00622451">
        <w:t>sloupko</w:t>
      </w:r>
      <w:proofErr w:type="spellEnd"/>
      <w:r w:rsidRPr="00622451">
        <w:t>-příčkové fasády s vloženými okny</w:t>
      </w:r>
    </w:p>
    <w:p w:rsidR="0022411B" w:rsidRPr="00622451" w:rsidRDefault="0022411B" w:rsidP="0022411B">
      <w:pPr>
        <w:spacing w:after="0"/>
        <w:jc w:val="both"/>
      </w:pPr>
      <w:r w:rsidRPr="00622451">
        <w:t xml:space="preserve">Systémové hliníkové </w:t>
      </w:r>
      <w:proofErr w:type="spellStart"/>
      <w:r w:rsidRPr="00622451">
        <w:t>sloupko</w:t>
      </w:r>
      <w:proofErr w:type="spellEnd"/>
      <w:r w:rsidRPr="00622451">
        <w:t xml:space="preserve">-příčkové fasády s pohledovou šířkou rastru 50mm. Staticky tvoří vždy pás na výšku celého podlaží. V návaznost na vnitřní dispozice jsou do rastru fasády doplněného zábradelním paždíkem vložena </w:t>
      </w:r>
      <w:proofErr w:type="spellStart"/>
      <w:r w:rsidRPr="00622451">
        <w:t>otvíravo</w:t>
      </w:r>
      <w:proofErr w:type="spellEnd"/>
      <w:r w:rsidRPr="00622451">
        <w:t>-sklopná okna se skrytým křídlem, která zajistí přirozené větrání interiéru přilehlých místností. Průhledné části budou zaskleny transparentními trojskly s potřebnými tepelně-technickými, protislunečními a protihlukovými vlastnostmi. Vnější fasády mají neprůhledná pole osazena výplněmi z plechu, tepelných izolací a parotěsných vrstev, před které je zavěšen obklad sklocementovými deskami popsaný výše. Přes neprůhledné pásy prochází konzoly nosníků nesoucích vnější vertikální stínící lamely. Vnitřní atria se vizuálně odlišují neprůhlednými výplněmi tvořenými smaltovanými dvojskly. Před zasklením nejvyššího podlaží v atriích jsou navrženy vnější stínící žaluzie. Prosklené fasády budou na svých okrajích opatřeny oplechováním s tepelnou izolací, které zajistí utěsnění a napojení po stránce vlhkostní i tepelné. Zdvojením rastru řešeny dilatace mezi monolitickou a ocelovou částí objektu.</w:t>
      </w:r>
    </w:p>
    <w:p w:rsidR="0022411B" w:rsidRPr="00622451" w:rsidRDefault="0022411B" w:rsidP="0022411B">
      <w:pPr>
        <w:pStyle w:val="Nadpis3"/>
        <w:spacing w:before="240"/>
        <w:ind w:left="851"/>
      </w:pPr>
      <w:r w:rsidRPr="00622451">
        <w:t xml:space="preserve">Prosklené hliníkové </w:t>
      </w:r>
      <w:proofErr w:type="spellStart"/>
      <w:r w:rsidRPr="00622451">
        <w:t>sloupko</w:t>
      </w:r>
      <w:proofErr w:type="spellEnd"/>
      <w:r w:rsidRPr="00622451">
        <w:t>-příčkové fasády s dveřmi</w:t>
      </w:r>
    </w:p>
    <w:p w:rsidR="0022411B" w:rsidRPr="00622451" w:rsidRDefault="0022411B" w:rsidP="0022411B">
      <w:pPr>
        <w:spacing w:after="0"/>
        <w:jc w:val="both"/>
      </w:pPr>
      <w:r w:rsidRPr="00622451">
        <w:t xml:space="preserve">Vstupní stěna v severní fasádě 1.np s dvoukřídlovými otvíravými dveřmi je vnější obálkou částečně vytápěného zádveří. Zasklení oboustranně bezpečným </w:t>
      </w:r>
      <w:r w:rsidRPr="00622451">
        <w:lastRenderedPageBreak/>
        <w:t>dvojsklem, vybavení dveří dle funkčních požadavků hlavního vstupu objektu vč. polepů skleněných výplní odpovídajících vyhlášce.</w:t>
      </w:r>
    </w:p>
    <w:p w:rsidR="0022411B" w:rsidRPr="00622451" w:rsidRDefault="0022411B" w:rsidP="0022411B">
      <w:pPr>
        <w:spacing w:after="0"/>
        <w:jc w:val="both"/>
      </w:pPr>
      <w:r w:rsidRPr="00622451">
        <w:t xml:space="preserve">Jižní prosklená stěna v 1.np tvoří předěl simulačního prostoru, kde je uživatelským požadavkem použití posuvných automatických dveří bez zádveří. Interiér je proto definován jako částečně vytápěný prostor, stěna zasklena oboustranně bezpečným dvojsklem. </w:t>
      </w:r>
    </w:p>
    <w:p w:rsidR="0022411B" w:rsidRPr="00622451" w:rsidRDefault="0022411B" w:rsidP="0022411B">
      <w:pPr>
        <w:spacing w:after="0"/>
        <w:jc w:val="both"/>
      </w:pPr>
      <w:r w:rsidRPr="00622451">
        <w:t xml:space="preserve">Vybavení a ovládání dveří dle uživatelských funkčních požadavků a PBŘ stavby. </w:t>
      </w:r>
    </w:p>
    <w:p w:rsidR="0022411B" w:rsidRPr="00622451" w:rsidRDefault="0022411B" w:rsidP="0022411B">
      <w:pPr>
        <w:pStyle w:val="Nadpis3"/>
        <w:spacing w:before="240"/>
        <w:ind w:left="851"/>
      </w:pPr>
      <w:r w:rsidRPr="00622451">
        <w:t>Prosklené dveře s nadsvětlíky</w:t>
      </w:r>
    </w:p>
    <w:p w:rsidR="0022411B" w:rsidRPr="00622451" w:rsidRDefault="0022411B" w:rsidP="0022411B">
      <w:pPr>
        <w:spacing w:after="0"/>
        <w:jc w:val="both"/>
      </w:pPr>
      <w:r w:rsidRPr="00622451">
        <w:t xml:space="preserve">V suterénních podlažích směrem do parkovacích ploch a v severním líci opěry navrženy dvoukřídlové prosklené hliníkové rámové dveře. Zasklení transparentní oboustranně bezpečnými trojskly resp. dvojskly dle charakteru navazujícího prostoru. Vybavení dveří dle funkčních požadavků a PBŘ. </w:t>
      </w:r>
    </w:p>
    <w:p w:rsidR="0022411B" w:rsidRPr="00622451" w:rsidRDefault="0022411B" w:rsidP="0022411B">
      <w:pPr>
        <w:pStyle w:val="Nadpis3"/>
        <w:spacing w:before="240"/>
        <w:ind w:left="851"/>
      </w:pPr>
      <w:r w:rsidRPr="00622451">
        <w:t>Stínící lamely hliníkové vertikální s motorickým ovládáním</w:t>
      </w:r>
    </w:p>
    <w:p w:rsidR="0022411B" w:rsidRPr="00622451" w:rsidRDefault="0022411B" w:rsidP="0022411B">
      <w:pPr>
        <w:spacing w:after="0"/>
        <w:jc w:val="both"/>
      </w:pPr>
      <w:r w:rsidRPr="00622451">
        <w:t xml:space="preserve">Vertikálně orientované systémové duté hliníkové lamely průřezu cca 400x65mm instalované otočně mezi horizontální ocelové nosníky </w:t>
      </w:r>
      <w:proofErr w:type="spellStart"/>
      <w:r w:rsidRPr="00622451">
        <w:t>vykonzolované</w:t>
      </w:r>
      <w:proofErr w:type="spellEnd"/>
      <w:r w:rsidRPr="00622451">
        <w:t xml:space="preserve"> ze stropních konstrukcí před líc zasklení. </w:t>
      </w:r>
    </w:p>
    <w:p w:rsidR="0022411B" w:rsidRPr="00622451" w:rsidRDefault="0022411B" w:rsidP="0022411B">
      <w:pPr>
        <w:spacing w:after="0"/>
        <w:jc w:val="both"/>
      </w:pPr>
      <w:r w:rsidRPr="00622451">
        <w:t>Motorické ovládání členěno v jednotlivých podlažích v návaznosti na dispozice a dle maximálních počtů lamel ovládaných jedním systémovým lineárním motorem umístěným mezi lamelami a stěnou.</w:t>
      </w:r>
    </w:p>
    <w:p w:rsidR="0022411B" w:rsidRPr="00622451" w:rsidRDefault="0022411B" w:rsidP="0022411B">
      <w:pPr>
        <w:spacing w:after="0"/>
        <w:jc w:val="both"/>
      </w:pPr>
      <w:r w:rsidRPr="00622451">
        <w:t>Před neprůhlednými úseky stěn lamely otočné bez motorů, fixovány v architektonicky určeném úhlu.</w:t>
      </w:r>
    </w:p>
    <w:p w:rsidR="0022411B" w:rsidRPr="00622451" w:rsidRDefault="0022411B" w:rsidP="0022411B">
      <w:pPr>
        <w:pStyle w:val="Nadpis3"/>
        <w:spacing w:before="240"/>
        <w:ind w:left="851"/>
      </w:pPr>
      <w:r w:rsidRPr="00622451">
        <w:t xml:space="preserve">Stínící žaluzie horizontální elektromotorické </w:t>
      </w:r>
    </w:p>
    <w:p w:rsidR="0022411B" w:rsidRPr="00622451" w:rsidRDefault="0022411B" w:rsidP="0022411B">
      <w:pPr>
        <w:spacing w:after="0"/>
        <w:jc w:val="both"/>
      </w:pPr>
      <w:r w:rsidRPr="00622451">
        <w:t xml:space="preserve">Exteriérové horizontální protisluneční žaluzie s pevnými vodítky ovládané elektromotoricky individuálně v každé místnosti. Kastlíky s pakety skryty pod desky provětrávaných obkladů v nadpraží prosklených fasád atrií. </w:t>
      </w:r>
    </w:p>
    <w:p w:rsidR="0022411B" w:rsidRPr="00622451" w:rsidRDefault="0022411B" w:rsidP="0022411B">
      <w:pPr>
        <w:pStyle w:val="Nadpis3"/>
        <w:spacing w:before="240"/>
        <w:ind w:left="851"/>
      </w:pPr>
      <w:r w:rsidRPr="00622451">
        <w:t>Pohledové betony</w:t>
      </w:r>
    </w:p>
    <w:p w:rsidR="0022411B" w:rsidRPr="00622451" w:rsidRDefault="0022411B" w:rsidP="0022411B">
      <w:pPr>
        <w:spacing w:after="0"/>
        <w:jc w:val="both"/>
      </w:pPr>
      <w:r w:rsidRPr="00622451">
        <w:t xml:space="preserve">Tvoří viditelný povrch části suterénních podlaží. Pro dosažení precizně lícovaného povrchu je navržena realizace formou moniérky předsazené těsně před nosný </w:t>
      </w:r>
      <w:proofErr w:type="spellStart"/>
      <w:r w:rsidRPr="00622451">
        <w:t>žb</w:t>
      </w:r>
      <w:proofErr w:type="spellEnd"/>
      <w:r w:rsidRPr="00622451">
        <w:t xml:space="preserve"> monolit. Podrobněji viz stavební část.</w:t>
      </w:r>
    </w:p>
    <w:p w:rsidR="0022411B" w:rsidRPr="00622451" w:rsidRDefault="0022411B" w:rsidP="0022411B">
      <w:pPr>
        <w:pStyle w:val="Nadpis3"/>
        <w:spacing w:before="240"/>
        <w:ind w:left="851"/>
      </w:pPr>
      <w:r w:rsidRPr="00622451">
        <w:t>Sítě z nerezové oceli</w:t>
      </w:r>
    </w:p>
    <w:p w:rsidR="0022411B" w:rsidRPr="00622451" w:rsidRDefault="0022411B" w:rsidP="0022411B">
      <w:pPr>
        <w:spacing w:after="0"/>
        <w:jc w:val="both"/>
      </w:pPr>
      <w:r w:rsidRPr="00622451">
        <w:t xml:space="preserve">Použity ve větracích otvorech parkovacích částí suterénních podlaží. Jedná se o systémové sítě splétané z lanek s diagonální orientací. Pro zajištění své primární funkce zábradelní ochrany proti pádu do hloubky je navrženo jejich doplnění několika silnějšími horizontálními nerezovými lany. </w:t>
      </w:r>
    </w:p>
    <w:p w:rsidR="0022411B" w:rsidRPr="00622451" w:rsidRDefault="0022411B" w:rsidP="0022411B">
      <w:pPr>
        <w:pStyle w:val="Nadpis3"/>
        <w:spacing w:before="240"/>
        <w:ind w:left="851"/>
      </w:pPr>
      <w:proofErr w:type="spellStart"/>
      <w:r w:rsidRPr="00622451">
        <w:t>Vzt</w:t>
      </w:r>
      <w:proofErr w:type="spellEnd"/>
      <w:r w:rsidRPr="00622451">
        <w:t xml:space="preserve"> </w:t>
      </w:r>
      <w:proofErr w:type="spellStart"/>
      <w:r w:rsidRPr="00622451">
        <w:t>protidešťové</w:t>
      </w:r>
      <w:proofErr w:type="spellEnd"/>
      <w:r w:rsidRPr="00622451">
        <w:t xml:space="preserve"> žaluzie </w:t>
      </w:r>
    </w:p>
    <w:p w:rsidR="0022411B" w:rsidRPr="00622451" w:rsidRDefault="0022411B" w:rsidP="0022411B">
      <w:pPr>
        <w:spacing w:after="0"/>
        <w:jc w:val="both"/>
      </w:pPr>
      <w:r w:rsidRPr="00622451">
        <w:t xml:space="preserve">Osazeny do vnějšího líce opláštění, kterým prochází </w:t>
      </w:r>
      <w:proofErr w:type="spellStart"/>
      <w:r w:rsidRPr="00622451">
        <w:t>vzt</w:t>
      </w:r>
      <w:proofErr w:type="spellEnd"/>
      <w:r w:rsidRPr="00622451">
        <w:t xml:space="preserve"> potrubí. Navrženy jsou žaluzie z fixních vytlačovaných hliníkových lamel sestavených do rámů s architektonicky žádoucím vizuálem a nerezovou sítí proti hmyzu. Pro průřez lamel je rozhodující efektivní volná plocha </w:t>
      </w:r>
      <w:proofErr w:type="spellStart"/>
      <w:r w:rsidRPr="00622451">
        <w:t>Aef</w:t>
      </w:r>
      <w:proofErr w:type="spellEnd"/>
      <w:r w:rsidRPr="00622451">
        <w:t xml:space="preserve"> žaluzie požadovaná u konkrétního vyústění </w:t>
      </w:r>
      <w:proofErr w:type="spellStart"/>
      <w:r w:rsidRPr="00622451">
        <w:t>vzt</w:t>
      </w:r>
      <w:proofErr w:type="spellEnd"/>
      <w:r w:rsidRPr="00622451">
        <w:t xml:space="preserve">. </w:t>
      </w:r>
    </w:p>
    <w:p w:rsidR="0022411B" w:rsidRPr="00622451" w:rsidRDefault="0022411B" w:rsidP="0022411B">
      <w:pPr>
        <w:pStyle w:val="Nadpis3"/>
        <w:spacing w:before="240"/>
        <w:ind w:left="851"/>
      </w:pPr>
      <w:r w:rsidRPr="00622451">
        <w:t>Atiky z kazetových dílců</w:t>
      </w:r>
    </w:p>
    <w:p w:rsidR="0022411B" w:rsidRPr="00622451" w:rsidRDefault="0022411B" w:rsidP="0022411B">
      <w:pPr>
        <w:spacing w:after="0"/>
        <w:jc w:val="both"/>
      </w:pPr>
      <w:r w:rsidRPr="00622451">
        <w:t xml:space="preserve">Veškeré atiky jsou řešeny dílci opláštění na podložní desce, nikoliv </w:t>
      </w:r>
      <w:proofErr w:type="spellStart"/>
      <w:r w:rsidRPr="00622451">
        <w:t>klempířsky</w:t>
      </w:r>
      <w:proofErr w:type="spellEnd"/>
      <w:r w:rsidRPr="00622451">
        <w:t xml:space="preserve">. Metalické pohledové dílce jsou dle požadované barevnosti vyrobeny z 4mm sendvičových desek typu bond A2 nebo z práškově lakovaného 2mm AL plechu. </w:t>
      </w:r>
      <w:r w:rsidRPr="00622451">
        <w:lastRenderedPageBreak/>
        <w:t xml:space="preserve">Dílce stykovány podloženou negativní spárou v návaznosti na </w:t>
      </w:r>
      <w:proofErr w:type="spellStart"/>
      <w:r w:rsidRPr="00622451">
        <w:t>rastrace</w:t>
      </w:r>
      <w:proofErr w:type="spellEnd"/>
      <w:r w:rsidRPr="00622451">
        <w:t xml:space="preserve"> fasád. Atiky podloženy cementotřískovým bedněním a nenasákavou tepelnou izolací. V atikách řešena i dilatace mezi monolitickou a ocelovou částí objektu.</w:t>
      </w:r>
    </w:p>
    <w:p w:rsidR="0022411B" w:rsidRPr="00622451" w:rsidRDefault="0022411B" w:rsidP="0022411B">
      <w:pPr>
        <w:pStyle w:val="Nadpis3"/>
        <w:spacing w:before="240"/>
        <w:ind w:left="851"/>
      </w:pPr>
      <w:r w:rsidRPr="00622451">
        <w:t xml:space="preserve">Stěny lávky - Prosklené hliníkové </w:t>
      </w:r>
      <w:proofErr w:type="spellStart"/>
      <w:r w:rsidRPr="00622451">
        <w:t>sloupko</w:t>
      </w:r>
      <w:proofErr w:type="spellEnd"/>
      <w:r w:rsidRPr="00622451">
        <w:t xml:space="preserve">-příčkové fasády s vloženými okny </w:t>
      </w:r>
    </w:p>
    <w:p w:rsidR="0022411B" w:rsidRPr="00622451" w:rsidRDefault="0022411B" w:rsidP="0022411B">
      <w:pPr>
        <w:spacing w:after="0"/>
        <w:jc w:val="both"/>
      </w:pPr>
      <w:r w:rsidRPr="00622451">
        <w:t xml:space="preserve">Lávka tvoří částečně vytápěný prostor. Systém zasklívání bez přítlačných lišt s tmelenými spárami. Transparentní zasklení dvojskly se zábradelní funkcí a protisluneční charakteristikou g~0,4. Neprůhledné výplně tvoří smaltovaná dvojskla. Vložená okna sklopná pákovými ovladači umístěna tak, aby nekolidovala s nosnou OK lávky a umožňovala příčné provětrání lávky i přilehlého prostoru. </w:t>
      </w:r>
    </w:p>
    <w:p w:rsidR="0022411B" w:rsidRPr="00622451" w:rsidRDefault="0022411B" w:rsidP="0022411B">
      <w:pPr>
        <w:pStyle w:val="Nadpis3"/>
        <w:spacing w:before="240"/>
        <w:ind w:left="851"/>
      </w:pPr>
      <w:r w:rsidRPr="00622451">
        <w:t xml:space="preserve">Podhled lávky - sklo </w:t>
      </w:r>
    </w:p>
    <w:p w:rsidR="0022411B" w:rsidRPr="00622451" w:rsidRDefault="0022411B" w:rsidP="0022411B">
      <w:pPr>
        <w:spacing w:after="0"/>
        <w:jc w:val="both"/>
      </w:pPr>
      <w:r w:rsidRPr="00622451">
        <w:t xml:space="preserve">Exteriérový podhled je tvořen tabulemi vrstvených smaltovaných vrtaných VSG skel zavěšených na systémové nerezové body nelícujícími s povrchem skla. Nad skly ocelová podkonstrukce pro body a mechanicky kotvená minerální vata překrytá </w:t>
      </w:r>
      <w:proofErr w:type="spellStart"/>
      <w:r w:rsidRPr="00622451">
        <w:t>vysocedifusní</w:t>
      </w:r>
      <w:proofErr w:type="spellEnd"/>
      <w:r w:rsidRPr="00622451">
        <w:t xml:space="preserve"> </w:t>
      </w:r>
      <w:proofErr w:type="spellStart"/>
      <w:r w:rsidRPr="00622451">
        <w:t>větrotěsnou</w:t>
      </w:r>
      <w:proofErr w:type="spellEnd"/>
      <w:r w:rsidRPr="00622451">
        <w:t xml:space="preserve"> fólií tmavé barvy. </w:t>
      </w:r>
    </w:p>
    <w:p w:rsidR="0022411B" w:rsidRPr="00622451" w:rsidRDefault="0022411B" w:rsidP="0022411B">
      <w:pPr>
        <w:pStyle w:val="Nadpis3"/>
        <w:spacing w:before="240"/>
        <w:ind w:left="851"/>
      </w:pPr>
      <w:r w:rsidRPr="00622451">
        <w:t xml:space="preserve">Karoserie nad střechou lávky </w:t>
      </w:r>
      <w:r>
        <w:t>- kovové kazety</w:t>
      </w:r>
    </w:p>
    <w:p w:rsidR="0022411B" w:rsidRPr="00622451" w:rsidRDefault="0022411B" w:rsidP="0022411B">
      <w:pPr>
        <w:spacing w:after="0"/>
        <w:jc w:val="both"/>
      </w:pPr>
      <w:proofErr w:type="spellStart"/>
      <w:r w:rsidRPr="00622451">
        <w:t>Pochozí</w:t>
      </w:r>
      <w:proofErr w:type="spellEnd"/>
      <w:r w:rsidRPr="00622451">
        <w:t xml:space="preserve"> karoserie opticky propojující v mírném spádu atiky lávky. Dílce tvořeny kazetami z AL plechu či bondu A2 s vnitřním hliníkovým roštem či vnitřními deskami, které zajistí přenos zatížení údržbou přímo do ocelové podkonstrukce nad fóliovou střechou. </w:t>
      </w:r>
    </w:p>
    <w:p w:rsidR="0022411B" w:rsidRPr="00622451" w:rsidRDefault="0022411B" w:rsidP="0022411B">
      <w:pPr>
        <w:pStyle w:val="Nadpis3"/>
        <w:spacing w:before="240"/>
        <w:ind w:left="851"/>
      </w:pPr>
      <w:r w:rsidRPr="00622451">
        <w:t>Garážová vrata</w:t>
      </w:r>
    </w:p>
    <w:p w:rsidR="0022411B" w:rsidRPr="00622451" w:rsidRDefault="0022411B" w:rsidP="0022411B">
      <w:pPr>
        <w:spacing w:after="0"/>
        <w:jc w:val="both"/>
      </w:pPr>
      <w:r w:rsidRPr="00622451">
        <w:t>Garáž sanitního vozu v simulačním prostoru uzavírána výsuvnými segmentovými vraty bez teplotechnických požadavků vybavených elektrickým pohonem a potřebnými bezpečnostními prvky.</w:t>
      </w:r>
    </w:p>
    <w:p w:rsidR="0022411B" w:rsidRPr="00622451" w:rsidRDefault="0022411B" w:rsidP="0022411B">
      <w:pPr>
        <w:pStyle w:val="Nadpis3"/>
        <w:spacing w:before="240"/>
        <w:ind w:left="851"/>
      </w:pPr>
      <w:r w:rsidRPr="00622451">
        <w:t xml:space="preserve">Přístupový systém pro údržbu a čištění fasád </w:t>
      </w:r>
    </w:p>
    <w:p w:rsidR="0022411B" w:rsidRPr="00622451" w:rsidRDefault="0022411B" w:rsidP="0022411B">
      <w:pPr>
        <w:spacing w:after="0"/>
        <w:jc w:val="both"/>
      </w:pPr>
      <w:proofErr w:type="spellStart"/>
      <w:r w:rsidRPr="00622451">
        <w:t>Monorailový</w:t>
      </w:r>
      <w:proofErr w:type="spellEnd"/>
      <w:r w:rsidRPr="00622451">
        <w:t xml:space="preserve"> systém s elektricky poháněnými kočkami kotvený na ocelové konzoly procházející sklocementovými obklady v oblasti atik vnějších fasád i obou atrií. </w:t>
      </w:r>
    </w:p>
    <w:p w:rsidR="0022411B" w:rsidRDefault="0022411B" w:rsidP="0022411B">
      <w:r w:rsidRPr="00622451">
        <w:t xml:space="preserve">Pro údržbu fasád lávky instalovány systémové závěsné body vystupující nad nadstřešní karoserii spolu s průběžným jistícím systémem bezpečného pohybu po karoserii. </w:t>
      </w:r>
    </w:p>
    <w:p w:rsidR="00BA67FA" w:rsidRPr="005E7EBE" w:rsidRDefault="00BA67FA" w:rsidP="0022411B">
      <w:pPr>
        <w:pStyle w:val="Nadpis2"/>
      </w:pPr>
      <w:r w:rsidRPr="005E7EBE">
        <w:t>Izolace proti podzemní vodě a zemní vlhkosti</w:t>
      </w:r>
    </w:p>
    <w:p w:rsidR="00BA67FA" w:rsidRPr="005E7EBE" w:rsidRDefault="0022411B" w:rsidP="00BA67FA">
      <w:pPr>
        <w:rPr>
          <w:szCs w:val="20"/>
        </w:rPr>
      </w:pPr>
      <w:r w:rsidRPr="00A508E1">
        <w:t>Výskyt podzemní vody lze o</w:t>
      </w:r>
      <w:r w:rsidRPr="00A508E1">
        <w:rPr>
          <w:rFonts w:hint="eastAsia"/>
        </w:rPr>
        <w:t>č</w:t>
      </w:r>
      <w:r w:rsidRPr="00A508E1">
        <w:t>ekávat v intervalu 265,0-267,0 m n.</w:t>
      </w:r>
      <w:r>
        <w:t xml:space="preserve"> </w:t>
      </w:r>
      <w:r w:rsidRPr="00A508E1">
        <w:t>m.</w:t>
      </w:r>
      <w:r>
        <w:t>, tedy cca 10 m pod úrovní 1. NP. P</w:t>
      </w:r>
      <w:r w:rsidR="00BA67FA" w:rsidRPr="005E7EBE">
        <w:rPr>
          <w:szCs w:val="20"/>
        </w:rPr>
        <w:t xml:space="preserve">odzemní konstrukce </w:t>
      </w:r>
      <w:r>
        <w:rPr>
          <w:szCs w:val="20"/>
        </w:rPr>
        <w:t xml:space="preserve">mohou být </w:t>
      </w:r>
      <w:r w:rsidR="00BA67FA" w:rsidRPr="005E7EBE">
        <w:rPr>
          <w:szCs w:val="20"/>
        </w:rPr>
        <w:t>namáhány i srážkovou vodou prosáknutou zásypy kolem budovy.</w:t>
      </w:r>
    </w:p>
    <w:p w:rsidR="00BA67FA" w:rsidRPr="005E7EBE" w:rsidRDefault="00BA67FA" w:rsidP="00BA67FA">
      <w:pPr>
        <w:tabs>
          <w:tab w:val="left" w:pos="540"/>
        </w:tabs>
        <w:jc w:val="both"/>
        <w:outlineLvl w:val="0"/>
        <w:rPr>
          <w:szCs w:val="20"/>
        </w:rPr>
      </w:pPr>
      <w:r w:rsidRPr="005E7EBE">
        <w:rPr>
          <w:szCs w:val="20"/>
        </w:rPr>
        <w:t>Hydroizolace podzemních částí budovy je navržena systémem „bílé vany“, kterou tvoří železobetonové konstrukce základové desky a obvodových stěn, provedené z </w:t>
      </w:r>
      <w:proofErr w:type="spellStart"/>
      <w:r w:rsidRPr="005E7EBE">
        <w:rPr>
          <w:szCs w:val="20"/>
        </w:rPr>
        <w:t>vodostavebního</w:t>
      </w:r>
      <w:proofErr w:type="spellEnd"/>
      <w:r w:rsidRPr="005E7EBE">
        <w:rPr>
          <w:szCs w:val="20"/>
        </w:rPr>
        <w:t xml:space="preserve"> betonu. Pro zajištění vodotěsnosti musí být dilatační spáry těchto konstrukcí opatřeny systémovými těsnícími plastovými profily a veškeré pracovní spáry musí být opatřeny plastovými profily zabraňujícími průsaku vody vytvořenou spárou nebo v</w:t>
      </w:r>
      <w:r>
        <w:rPr>
          <w:szCs w:val="20"/>
        </w:rPr>
        <w:t xml:space="preserve"> </w:t>
      </w:r>
      <w:r w:rsidRPr="005E7EBE">
        <w:rPr>
          <w:szCs w:val="20"/>
        </w:rPr>
        <w:t xml:space="preserve"> případě použití </w:t>
      </w:r>
      <w:proofErr w:type="spellStart"/>
      <w:r w:rsidRPr="005E7EBE">
        <w:rPr>
          <w:szCs w:val="20"/>
        </w:rPr>
        <w:t>vylamováků</w:t>
      </w:r>
      <w:proofErr w:type="spellEnd"/>
      <w:r w:rsidRPr="005E7EBE">
        <w:rPr>
          <w:szCs w:val="20"/>
        </w:rPr>
        <w:t xml:space="preserve"> injektážními hadicemi. Veškeré prostupy základovou deskou musí být opatřeny standardními prvky (těsnícími manžetami) zaručujícími </w:t>
      </w:r>
      <w:proofErr w:type="spellStart"/>
      <w:r w:rsidRPr="005E7EBE">
        <w:rPr>
          <w:szCs w:val="20"/>
        </w:rPr>
        <w:t>vodonepropustnost</w:t>
      </w:r>
      <w:proofErr w:type="spellEnd"/>
      <w:r w:rsidRPr="005E7EBE">
        <w:rPr>
          <w:szCs w:val="20"/>
        </w:rPr>
        <w:t xml:space="preserve">. </w:t>
      </w:r>
    </w:p>
    <w:p w:rsidR="00BA67FA" w:rsidRDefault="00BA67FA" w:rsidP="00BA67FA">
      <w:pPr>
        <w:tabs>
          <w:tab w:val="left" w:pos="540"/>
        </w:tabs>
        <w:jc w:val="both"/>
        <w:outlineLvl w:val="0"/>
        <w:rPr>
          <w:szCs w:val="20"/>
        </w:rPr>
      </w:pPr>
      <w:r w:rsidRPr="002A5D52">
        <w:rPr>
          <w:szCs w:val="20"/>
        </w:rPr>
        <w:t xml:space="preserve">Hydroizolaci </w:t>
      </w:r>
      <w:r>
        <w:rPr>
          <w:szCs w:val="20"/>
        </w:rPr>
        <w:t xml:space="preserve">střechy </w:t>
      </w:r>
      <w:r w:rsidRPr="002A5D52">
        <w:rPr>
          <w:szCs w:val="20"/>
        </w:rPr>
        <w:t xml:space="preserve">tvoří hydroizolační folie. Materiály a skladby pláště jsou specifikovány ve výkresové dokumentaci. </w:t>
      </w:r>
    </w:p>
    <w:p w:rsidR="00BA67FA" w:rsidRPr="000A3FFE" w:rsidRDefault="00BA67FA" w:rsidP="00BA67FA">
      <w:pPr>
        <w:pStyle w:val="Nadpis2"/>
      </w:pPr>
      <w:r w:rsidRPr="000A3FFE">
        <w:lastRenderedPageBreak/>
        <w:t>Izolace proti radonu</w:t>
      </w:r>
    </w:p>
    <w:p w:rsidR="0022411B" w:rsidRDefault="0022411B" w:rsidP="0022411B">
      <w:r>
        <w:t>Dle průzkumu má pozemek střední radonový index.</w:t>
      </w:r>
    </w:p>
    <w:p w:rsidR="0022411B" w:rsidRDefault="0022411B" w:rsidP="0022411B">
      <w:r>
        <w:t>V podzemních podlažích (2. PP a 1. PP) se nacházejí především krytá parkovací stání, ve zbylých prostorech jsou technické místnosti. Všechny prostory jsou větrány nuceně (strojovny, technické místnosti), nebo kombinací přirozeného a nuceného větrání (parkoviště). V těchto podlažích se nenachází žádná pobytová místnost.</w:t>
      </w:r>
    </w:p>
    <w:p w:rsidR="0022411B" w:rsidRPr="00E25FCC" w:rsidRDefault="0022411B" w:rsidP="0022411B">
      <w:r>
        <w:t>Dle ČSN 73 0601 je nutno kontaktní konstrukce provést v 2. kategorii těsnosti, strop ve 3. kategorii těsnosti. Použité konstrukce (betonová deska či stěna o min. tloušťce 250 mm) vyhovují těmto požadavkům. Další protiradonová izolace není uvažována.</w:t>
      </w:r>
    </w:p>
    <w:p w:rsidR="00BA67FA" w:rsidRPr="00BA2835" w:rsidRDefault="00BA67FA" w:rsidP="00BA67FA">
      <w:pPr>
        <w:pStyle w:val="Nadpis2"/>
      </w:pPr>
      <w:r w:rsidRPr="00BA2835">
        <w:t>Střešní plášť</w:t>
      </w:r>
    </w:p>
    <w:p w:rsidR="00281825" w:rsidRDefault="00BA67FA" w:rsidP="00BA67FA">
      <w:pPr>
        <w:jc w:val="both"/>
        <w:rPr>
          <w:szCs w:val="20"/>
        </w:rPr>
      </w:pPr>
      <w:r w:rsidRPr="00BA2835">
        <w:rPr>
          <w:szCs w:val="20"/>
        </w:rPr>
        <w:t xml:space="preserve">Tepelná izolace plochých střech bude provedena </w:t>
      </w:r>
      <w:r w:rsidR="00213D34">
        <w:rPr>
          <w:szCs w:val="20"/>
        </w:rPr>
        <w:t>ze spádového polystyrenu  EPS 15</w:t>
      </w:r>
      <w:r w:rsidRPr="00BA2835">
        <w:rPr>
          <w:szCs w:val="20"/>
        </w:rPr>
        <w:t>0 S </w:t>
      </w:r>
      <w:proofErr w:type="spellStart"/>
      <w:r w:rsidRPr="00BA2835">
        <w:rPr>
          <w:szCs w:val="20"/>
        </w:rPr>
        <w:t>Stabil</w:t>
      </w:r>
      <w:proofErr w:type="spellEnd"/>
      <w:r w:rsidRPr="00BA2835">
        <w:rPr>
          <w:szCs w:val="20"/>
        </w:rPr>
        <w:t xml:space="preserve">. Hydroizolační fólie bude kladena volně na separační </w:t>
      </w:r>
      <w:proofErr w:type="spellStart"/>
      <w:r w:rsidRPr="00BA2835">
        <w:rPr>
          <w:szCs w:val="20"/>
        </w:rPr>
        <w:t>geotextilii</w:t>
      </w:r>
      <w:proofErr w:type="spellEnd"/>
      <w:r w:rsidRPr="00BA2835">
        <w:rPr>
          <w:szCs w:val="20"/>
        </w:rPr>
        <w:t xml:space="preserve"> (300</w:t>
      </w:r>
      <w:r>
        <w:rPr>
          <w:szCs w:val="20"/>
        </w:rPr>
        <w:t> </w:t>
      </w:r>
      <w:r w:rsidRPr="00BA2835">
        <w:rPr>
          <w:szCs w:val="20"/>
        </w:rPr>
        <w:t>g/m</w:t>
      </w:r>
      <w:r w:rsidRPr="00365B43">
        <w:rPr>
          <w:szCs w:val="20"/>
          <w:vertAlign w:val="superscript"/>
        </w:rPr>
        <w:t>2</w:t>
      </w:r>
      <w:r w:rsidRPr="00BA2835">
        <w:rPr>
          <w:szCs w:val="20"/>
        </w:rPr>
        <w:t xml:space="preserve">) spoje budou svařeny v přesazích, opracování detailů bude prováděno dle technologického a montážního předpisu výrobce. Po obvodu střechy (u pat a </w:t>
      </w:r>
      <w:proofErr w:type="spellStart"/>
      <w:r w:rsidRPr="00BA2835">
        <w:rPr>
          <w:szCs w:val="20"/>
        </w:rPr>
        <w:t>zhlaví</w:t>
      </w:r>
      <w:proofErr w:type="spellEnd"/>
      <w:r w:rsidRPr="00BA2835">
        <w:rPr>
          <w:szCs w:val="20"/>
        </w:rPr>
        <w:t xml:space="preserve"> atik) a po obvodu konstrukcí prostupujících střechou bude folie stabilizovaná pomocí profilů z </w:t>
      </w:r>
      <w:proofErr w:type="spellStart"/>
      <w:r w:rsidRPr="00BA2835">
        <w:rPr>
          <w:szCs w:val="20"/>
        </w:rPr>
        <w:t>poplastovaného</w:t>
      </w:r>
      <w:proofErr w:type="spellEnd"/>
      <w:r w:rsidRPr="00BA2835">
        <w:rPr>
          <w:szCs w:val="20"/>
        </w:rPr>
        <w:t xml:space="preserve"> plechu kotvenými k podkladu rozpěrnými nýty nebo </w:t>
      </w:r>
      <w:proofErr w:type="spellStart"/>
      <w:r w:rsidRPr="00BA2835">
        <w:rPr>
          <w:szCs w:val="20"/>
        </w:rPr>
        <w:t>natloukacími</w:t>
      </w:r>
      <w:proofErr w:type="spellEnd"/>
      <w:r w:rsidRPr="00BA2835">
        <w:rPr>
          <w:szCs w:val="20"/>
        </w:rPr>
        <w:t xml:space="preserve"> hmoždinkami. </w:t>
      </w:r>
    </w:p>
    <w:p w:rsidR="00BA67FA" w:rsidRDefault="00BA67FA" w:rsidP="00BA67FA">
      <w:pPr>
        <w:jc w:val="both"/>
        <w:rPr>
          <w:szCs w:val="20"/>
        </w:rPr>
      </w:pPr>
      <w:r w:rsidRPr="00BA2835">
        <w:rPr>
          <w:szCs w:val="20"/>
        </w:rPr>
        <w:t>Vrchní vrstvu střešního</w:t>
      </w:r>
      <w:r>
        <w:rPr>
          <w:szCs w:val="20"/>
        </w:rPr>
        <w:t xml:space="preserve"> pláště tvoří vegetační vrstva</w:t>
      </w:r>
      <w:r w:rsidRPr="00BA2835">
        <w:rPr>
          <w:szCs w:val="20"/>
        </w:rPr>
        <w:t xml:space="preserve">, </w:t>
      </w:r>
      <w:r>
        <w:rPr>
          <w:szCs w:val="20"/>
        </w:rPr>
        <w:t xml:space="preserve">v </w:t>
      </w:r>
      <w:r w:rsidRPr="00BA2835">
        <w:rPr>
          <w:szCs w:val="20"/>
        </w:rPr>
        <w:t xml:space="preserve">místě úžlabí a u atiky se provede místo vegetační vrstvy drenážní vrstva (kačírek) pro snadnější odtok dešťové vody. </w:t>
      </w:r>
    </w:p>
    <w:p w:rsidR="00281825" w:rsidRDefault="00281825" w:rsidP="00BA67FA">
      <w:pPr>
        <w:jc w:val="both"/>
        <w:rPr>
          <w:szCs w:val="20"/>
        </w:rPr>
      </w:pPr>
      <w:r>
        <w:rPr>
          <w:szCs w:val="20"/>
        </w:rPr>
        <w:t xml:space="preserve">V části je střecha využita jako simulační plocha transportu lůžka z helikoptéry, tato část bude provedena jako </w:t>
      </w:r>
      <w:proofErr w:type="spellStart"/>
      <w:r>
        <w:rPr>
          <w:szCs w:val="20"/>
        </w:rPr>
        <w:t>vláknobetonová</w:t>
      </w:r>
      <w:proofErr w:type="spellEnd"/>
      <w:r>
        <w:rPr>
          <w:szCs w:val="20"/>
        </w:rPr>
        <w:t xml:space="preserve"> deska uložená na štěrkovém loži.</w:t>
      </w:r>
    </w:p>
    <w:p w:rsidR="00BA67FA" w:rsidRPr="00BA2835" w:rsidRDefault="00BA67FA" w:rsidP="00BA67FA">
      <w:pPr>
        <w:jc w:val="both"/>
        <w:rPr>
          <w:szCs w:val="20"/>
        </w:rPr>
      </w:pPr>
      <w:r w:rsidRPr="00BA2835">
        <w:rPr>
          <w:szCs w:val="20"/>
        </w:rPr>
        <w:t>Prostupy přes izolaci budou řešeny systémovými manžetami, staženými okolo prostupujícího potrubí stahovacími nerezovými páskami s utěsněním trvale elastickým tmelem odolným UV zářením – součást dodávky střešního pláště. Prostupy kabelů jsou řešeny zámečnickým výrobkem.</w:t>
      </w:r>
    </w:p>
    <w:p w:rsidR="00281825" w:rsidRDefault="00BA67FA" w:rsidP="00BA67FA">
      <w:pPr>
        <w:jc w:val="both"/>
        <w:rPr>
          <w:szCs w:val="20"/>
        </w:rPr>
      </w:pPr>
      <w:r w:rsidRPr="00BA2835">
        <w:rPr>
          <w:szCs w:val="20"/>
        </w:rPr>
        <w:t xml:space="preserve">Odvodnění střech </w:t>
      </w:r>
      <w:r>
        <w:rPr>
          <w:szCs w:val="20"/>
        </w:rPr>
        <w:t xml:space="preserve">a teras </w:t>
      </w:r>
      <w:r w:rsidRPr="00BA2835">
        <w:rPr>
          <w:szCs w:val="20"/>
        </w:rPr>
        <w:t xml:space="preserve">bude do úžlabí s temperovanými střešními vtoky s ochrannou mřížkou proti zanesení, doplněnými o přepady. </w:t>
      </w:r>
    </w:p>
    <w:p w:rsidR="00BA67FA" w:rsidRDefault="00BA67FA" w:rsidP="00BA67FA">
      <w:pPr>
        <w:jc w:val="both"/>
        <w:rPr>
          <w:szCs w:val="20"/>
        </w:rPr>
      </w:pPr>
      <w:r w:rsidRPr="00BA2835">
        <w:rPr>
          <w:szCs w:val="20"/>
        </w:rPr>
        <w:t>Vzduchotechnické potrubí, prostupující střešní konstrukcí bude do úrovně cca 500</w:t>
      </w:r>
      <w:r w:rsidR="00213D34">
        <w:rPr>
          <w:szCs w:val="20"/>
        </w:rPr>
        <w:t> </w:t>
      </w:r>
      <w:r w:rsidRPr="00BA2835">
        <w:rPr>
          <w:szCs w:val="20"/>
        </w:rPr>
        <w:t xml:space="preserve">mm nad úroveň vegetační vrstvy opatřeno tepelnou izolací z min. plsti </w:t>
      </w:r>
      <w:proofErr w:type="spellStart"/>
      <w:r w:rsidRPr="00BA2835">
        <w:rPr>
          <w:szCs w:val="20"/>
        </w:rPr>
        <w:t>tl</w:t>
      </w:r>
      <w:proofErr w:type="spellEnd"/>
      <w:r w:rsidRPr="00BA2835">
        <w:rPr>
          <w:szCs w:val="20"/>
        </w:rPr>
        <w:t>. 100 mm a obaleno hliníkovou fólií. Tato izolace bude v horní části uzavřena límcem z pozinkovaného plechu v rámci klempířských prací.</w:t>
      </w:r>
    </w:p>
    <w:p w:rsidR="00183928" w:rsidRDefault="00183928" w:rsidP="00183928">
      <w:r>
        <w:t>Skladby střešních plášťů jsou uvedeny ve výkresové dokumentaci.</w:t>
      </w:r>
    </w:p>
    <w:p w:rsidR="00BA67FA" w:rsidRPr="00C04D1B" w:rsidRDefault="00BA67FA" w:rsidP="00BA67FA">
      <w:pPr>
        <w:pStyle w:val="Nadpis2"/>
      </w:pPr>
      <w:r w:rsidRPr="00C04D1B">
        <w:t>Izolace tepelné a zvukové</w:t>
      </w:r>
    </w:p>
    <w:p w:rsidR="00BA67FA" w:rsidRDefault="00BA67FA" w:rsidP="00BA67FA">
      <w:pPr>
        <w:autoSpaceDE w:val="0"/>
        <w:autoSpaceDN w:val="0"/>
        <w:adjustRightInd w:val="0"/>
        <w:spacing w:before="240"/>
        <w:jc w:val="both"/>
        <w:rPr>
          <w:szCs w:val="20"/>
        </w:rPr>
      </w:pPr>
      <w:r w:rsidRPr="00C04D1B">
        <w:rPr>
          <w:szCs w:val="20"/>
        </w:rPr>
        <w:t>Tepelná izolace fasádního pláště je navržena jako minerální v </w:t>
      </w:r>
      <w:proofErr w:type="spellStart"/>
      <w:r w:rsidRPr="00C04D1B">
        <w:rPr>
          <w:szCs w:val="20"/>
        </w:rPr>
        <w:t>tl</w:t>
      </w:r>
      <w:proofErr w:type="spellEnd"/>
      <w:r w:rsidRPr="00C04D1B">
        <w:rPr>
          <w:szCs w:val="20"/>
        </w:rPr>
        <w:t xml:space="preserve">. </w:t>
      </w:r>
      <w:r w:rsidR="00213D34">
        <w:rPr>
          <w:szCs w:val="20"/>
        </w:rPr>
        <w:t>24</w:t>
      </w:r>
      <w:r w:rsidRPr="00C04D1B">
        <w:rPr>
          <w:szCs w:val="20"/>
        </w:rPr>
        <w:t>0</w:t>
      </w:r>
      <w:r w:rsidR="00FB570A">
        <w:rPr>
          <w:szCs w:val="20"/>
        </w:rPr>
        <w:t xml:space="preserve"> </w:t>
      </w:r>
      <w:r w:rsidRPr="00C04D1B">
        <w:rPr>
          <w:szCs w:val="20"/>
        </w:rPr>
        <w:t xml:space="preserve">mm. Tepelné izolace střech jsou součástí skladeb střešních plášťů. Tepelné izolace železobetonových stěn podzemního podlaží jsou navrženy z polystyrenu EPS Perimetr v </w:t>
      </w:r>
      <w:proofErr w:type="spellStart"/>
      <w:r w:rsidRPr="00C04D1B">
        <w:rPr>
          <w:szCs w:val="20"/>
        </w:rPr>
        <w:t>tl</w:t>
      </w:r>
      <w:proofErr w:type="spellEnd"/>
      <w:r w:rsidRPr="00C04D1B">
        <w:rPr>
          <w:szCs w:val="20"/>
        </w:rPr>
        <w:t>. 1</w:t>
      </w:r>
      <w:r w:rsidR="00213D34">
        <w:rPr>
          <w:szCs w:val="20"/>
        </w:rPr>
        <w:t>50 mm.</w:t>
      </w:r>
    </w:p>
    <w:p w:rsidR="00840FAF" w:rsidRPr="0042169F" w:rsidRDefault="00840FAF" w:rsidP="00840FAF">
      <w:pPr>
        <w:jc w:val="both"/>
        <w:rPr>
          <w:szCs w:val="20"/>
        </w:rPr>
      </w:pPr>
      <w:r>
        <w:rPr>
          <w:szCs w:val="20"/>
        </w:rPr>
        <w:t xml:space="preserve">Prostory sousedící s nevytápěným prostorem budou tepelně izolovány na doporučené hodnoty. </w:t>
      </w:r>
    </w:p>
    <w:p w:rsidR="00BA67FA" w:rsidRPr="00C04D1B" w:rsidRDefault="00BA67FA" w:rsidP="00BA67FA">
      <w:pPr>
        <w:autoSpaceDE w:val="0"/>
        <w:autoSpaceDN w:val="0"/>
        <w:adjustRightInd w:val="0"/>
        <w:spacing w:before="240"/>
        <w:jc w:val="both"/>
        <w:rPr>
          <w:szCs w:val="20"/>
        </w:rPr>
      </w:pPr>
      <w:r w:rsidRPr="004417EA">
        <w:rPr>
          <w:szCs w:val="20"/>
        </w:rPr>
        <w:t>Schodišťový prostor s výtahovými šachtami je na zbývající část objektu napojen v úrovni stropů pomocí prvků přerušujících akustické mosty.</w:t>
      </w:r>
    </w:p>
    <w:p w:rsidR="00BA67FA" w:rsidRDefault="00BA67FA" w:rsidP="00BA67FA">
      <w:pPr>
        <w:jc w:val="both"/>
        <w:rPr>
          <w:szCs w:val="20"/>
        </w:rPr>
      </w:pPr>
      <w:r w:rsidRPr="00D8309E">
        <w:rPr>
          <w:szCs w:val="20"/>
        </w:rPr>
        <w:t xml:space="preserve">Požadavky na zvukovou izolaci </w:t>
      </w:r>
      <w:r w:rsidR="00183928">
        <w:rPr>
          <w:szCs w:val="20"/>
        </w:rPr>
        <w:t xml:space="preserve">jsou řešeny dle </w:t>
      </w:r>
      <w:r w:rsidR="00183928" w:rsidRPr="00D8309E">
        <w:rPr>
          <w:szCs w:val="20"/>
        </w:rPr>
        <w:t>ČSN 73 0532 Akustika – Ochrana proti hluku a související akustické vlastnosti stavebních výrobků</w:t>
      </w:r>
      <w:r w:rsidR="00183928">
        <w:rPr>
          <w:szCs w:val="20"/>
        </w:rPr>
        <w:t>. M</w:t>
      </w:r>
      <w:r w:rsidRPr="00D8309E">
        <w:rPr>
          <w:szCs w:val="20"/>
        </w:rPr>
        <w:t xml:space="preserve">ezi místnostmi </w:t>
      </w:r>
      <w:r w:rsidR="00183928">
        <w:rPr>
          <w:szCs w:val="20"/>
        </w:rPr>
        <w:t xml:space="preserve">jsou použity akustické příčky (zděné i sádrokartonové) </w:t>
      </w:r>
      <w:r w:rsidR="00840FAF">
        <w:rPr>
          <w:szCs w:val="20"/>
        </w:rPr>
        <w:t xml:space="preserve">a </w:t>
      </w:r>
      <w:r w:rsidR="00183928">
        <w:rPr>
          <w:szCs w:val="20"/>
        </w:rPr>
        <w:t>dveř</w:t>
      </w:r>
      <w:r w:rsidR="00840FAF">
        <w:rPr>
          <w:szCs w:val="20"/>
        </w:rPr>
        <w:t>e</w:t>
      </w:r>
      <w:r w:rsidR="00183928">
        <w:rPr>
          <w:szCs w:val="20"/>
        </w:rPr>
        <w:t xml:space="preserve"> s požadovanou </w:t>
      </w:r>
      <w:r w:rsidR="00840FAF">
        <w:rPr>
          <w:szCs w:val="20"/>
        </w:rPr>
        <w:lastRenderedPageBreak/>
        <w:t>n</w:t>
      </w:r>
      <w:r w:rsidR="00183928">
        <w:rPr>
          <w:szCs w:val="20"/>
        </w:rPr>
        <w:t>eprůzvučností</w:t>
      </w:r>
      <w:r w:rsidR="00840FAF">
        <w:rPr>
          <w:szCs w:val="20"/>
        </w:rPr>
        <w:t>. Vzduchová neprůzvučnost mezi podlažími je zajištěna použitím těžkých betonových stropů. Optimální dozvuk v místnostech je řešen použitím podhledů s optimální zvukovou pohltivostí.</w:t>
      </w:r>
    </w:p>
    <w:p w:rsidR="00BA67FA" w:rsidRDefault="00BA67FA" w:rsidP="00BA67FA">
      <w:pPr>
        <w:jc w:val="both"/>
        <w:rPr>
          <w:szCs w:val="20"/>
        </w:rPr>
      </w:pPr>
      <w:r>
        <w:rPr>
          <w:szCs w:val="20"/>
        </w:rPr>
        <w:t>.</w:t>
      </w:r>
    </w:p>
    <w:p w:rsidR="00BA67FA" w:rsidRPr="00CD45EA" w:rsidRDefault="00BA67FA" w:rsidP="00BA67FA">
      <w:pPr>
        <w:pStyle w:val="Nadpis2"/>
      </w:pPr>
      <w:r w:rsidRPr="00CD45EA">
        <w:t>Podlahové konstrukce</w:t>
      </w:r>
    </w:p>
    <w:p w:rsidR="00BA67FA" w:rsidRPr="00CD45EA" w:rsidRDefault="00BA67FA" w:rsidP="00BA67FA">
      <w:pPr>
        <w:jc w:val="both"/>
        <w:rPr>
          <w:color w:val="FF0000"/>
          <w:szCs w:val="20"/>
        </w:rPr>
      </w:pPr>
      <w:r w:rsidRPr="00CD45EA">
        <w:rPr>
          <w:szCs w:val="20"/>
        </w:rPr>
        <w:t>Konst</w:t>
      </w:r>
      <w:r w:rsidR="00213D34">
        <w:rPr>
          <w:szCs w:val="20"/>
        </w:rPr>
        <w:t xml:space="preserve">rukce podlah </w:t>
      </w:r>
      <w:r w:rsidRPr="00CD45EA">
        <w:rPr>
          <w:szCs w:val="20"/>
        </w:rPr>
        <w:t xml:space="preserve">budou převážně prováděny z litého </w:t>
      </w:r>
      <w:r w:rsidR="00213D34">
        <w:rPr>
          <w:szCs w:val="20"/>
        </w:rPr>
        <w:t xml:space="preserve">cementového potěru </w:t>
      </w:r>
      <w:r w:rsidRPr="00CD45EA">
        <w:rPr>
          <w:szCs w:val="20"/>
        </w:rPr>
        <w:t>v </w:t>
      </w:r>
      <w:proofErr w:type="spellStart"/>
      <w:r w:rsidRPr="00CD45EA">
        <w:rPr>
          <w:szCs w:val="20"/>
        </w:rPr>
        <w:t>tl</w:t>
      </w:r>
      <w:proofErr w:type="spellEnd"/>
      <w:r w:rsidR="00213D34">
        <w:rPr>
          <w:szCs w:val="20"/>
        </w:rPr>
        <w:t>. 50</w:t>
      </w:r>
      <w:r>
        <w:rPr>
          <w:szCs w:val="20"/>
        </w:rPr>
        <w:t xml:space="preserve"> mm</w:t>
      </w:r>
      <w:r w:rsidRPr="00CD45EA">
        <w:rPr>
          <w:szCs w:val="20"/>
        </w:rPr>
        <w:t xml:space="preserve"> pevnosti C30.</w:t>
      </w:r>
      <w:r w:rsidRPr="00CD45EA">
        <w:rPr>
          <w:color w:val="FF0000"/>
          <w:szCs w:val="20"/>
        </w:rPr>
        <w:t xml:space="preserve"> </w:t>
      </w:r>
    </w:p>
    <w:p w:rsidR="00BA67FA" w:rsidRPr="00CD45EA" w:rsidRDefault="00BA67FA" w:rsidP="00BA67FA">
      <w:pPr>
        <w:jc w:val="both"/>
        <w:rPr>
          <w:szCs w:val="20"/>
        </w:rPr>
      </w:pPr>
      <w:r w:rsidRPr="00CD45EA">
        <w:rPr>
          <w:szCs w:val="20"/>
        </w:rPr>
        <w:t>Při výrobě, dopravě a realizaci litých potěrů je třeba postupovat dle technologických pravidel dodavatele potěrů.</w:t>
      </w:r>
    </w:p>
    <w:p w:rsidR="00840FAF" w:rsidRDefault="00BA67FA" w:rsidP="00BA67FA">
      <w:pPr>
        <w:jc w:val="both"/>
        <w:rPr>
          <w:szCs w:val="20"/>
        </w:rPr>
      </w:pPr>
      <w:r w:rsidRPr="00CD45EA">
        <w:rPr>
          <w:szCs w:val="20"/>
        </w:rPr>
        <w:t xml:space="preserve">Před pokládkou tenkovrstvých finálních podlahových vrstev budou podlahy </w:t>
      </w:r>
      <w:proofErr w:type="spellStart"/>
      <w:r w:rsidRPr="00CD45EA">
        <w:rPr>
          <w:szCs w:val="20"/>
        </w:rPr>
        <w:t>stěrkovány</w:t>
      </w:r>
      <w:proofErr w:type="spellEnd"/>
      <w:r w:rsidRPr="00CD45EA">
        <w:rPr>
          <w:szCs w:val="20"/>
        </w:rPr>
        <w:t xml:space="preserve"> samoniv</w:t>
      </w:r>
      <w:r>
        <w:rPr>
          <w:szCs w:val="20"/>
        </w:rPr>
        <w:t>e</w:t>
      </w:r>
      <w:r w:rsidRPr="00CD45EA">
        <w:rPr>
          <w:szCs w:val="20"/>
        </w:rPr>
        <w:t>lačními stěrkami, nebo alternativně bude povrch zbroušen a vysát průmyslovým vysavačem, v ostatních případech obvykle stačí zametení povrchu.</w:t>
      </w:r>
    </w:p>
    <w:p w:rsidR="00BA67FA" w:rsidRPr="00CD45EA" w:rsidRDefault="00BA67FA" w:rsidP="00BA67FA">
      <w:pPr>
        <w:pStyle w:val="Nadpis2"/>
      </w:pPr>
      <w:r w:rsidRPr="00CD45EA">
        <w:t>Podlahové krytiny</w:t>
      </w:r>
    </w:p>
    <w:p w:rsidR="00BA67FA" w:rsidRDefault="00BA67FA" w:rsidP="00BA67FA">
      <w:pPr>
        <w:jc w:val="both"/>
        <w:rPr>
          <w:szCs w:val="20"/>
        </w:rPr>
      </w:pPr>
      <w:r w:rsidRPr="00B84DFF">
        <w:rPr>
          <w:szCs w:val="20"/>
        </w:rPr>
        <w:t xml:space="preserve">Nášlapné vrstvy podlah jsou navrženy dle účelu a provozních podmínek v jednotlivých místnostech. Jsou navrženy podlahy z přírodního linolea, keramické dlažby, epoxidových stěrek a betonových průmyslových podlah s povrchem opatřeným strojně zahlazeným vsypem. Použití jednotlivých druhů podlah je zřejmé z legend místností na </w:t>
      </w:r>
      <w:r w:rsidR="00840FAF">
        <w:rPr>
          <w:szCs w:val="20"/>
        </w:rPr>
        <w:t xml:space="preserve">výkresech </w:t>
      </w:r>
      <w:r w:rsidRPr="00B84DFF">
        <w:rPr>
          <w:szCs w:val="20"/>
        </w:rPr>
        <w:t>půdorys</w:t>
      </w:r>
      <w:r w:rsidR="00840FAF">
        <w:rPr>
          <w:szCs w:val="20"/>
        </w:rPr>
        <w:t>ů</w:t>
      </w:r>
      <w:r w:rsidRPr="00B84DFF">
        <w:rPr>
          <w:szCs w:val="20"/>
        </w:rPr>
        <w:t>.</w:t>
      </w:r>
    </w:p>
    <w:p w:rsidR="00BA67FA" w:rsidRPr="00D74BF1" w:rsidRDefault="00840FAF" w:rsidP="00BA67FA">
      <w:pPr>
        <w:pStyle w:val="Nadpis2"/>
      </w:pPr>
      <w:r>
        <w:t>P</w:t>
      </w:r>
      <w:r w:rsidR="00BA67FA" w:rsidRPr="00D74BF1">
        <w:t>odhledy</w:t>
      </w:r>
    </w:p>
    <w:p w:rsidR="00D17320" w:rsidRDefault="00D17320" w:rsidP="00BA67FA">
      <w:pPr>
        <w:jc w:val="both"/>
        <w:rPr>
          <w:szCs w:val="20"/>
        </w:rPr>
      </w:pPr>
      <w:r>
        <w:rPr>
          <w:szCs w:val="20"/>
        </w:rPr>
        <w:t>Podhledy v místnostech j</w:t>
      </w:r>
      <w:r w:rsidR="00BA67FA" w:rsidRPr="00D74BF1">
        <w:rPr>
          <w:szCs w:val="20"/>
        </w:rPr>
        <w:t xml:space="preserve">sou </w:t>
      </w:r>
      <w:r>
        <w:rPr>
          <w:szCs w:val="20"/>
        </w:rPr>
        <w:t xml:space="preserve">uvažovány rastrové z </w:t>
      </w:r>
      <w:r w:rsidRPr="00D74BF1">
        <w:rPr>
          <w:szCs w:val="20"/>
        </w:rPr>
        <w:t>minerálních kazet</w:t>
      </w:r>
      <w:r>
        <w:rPr>
          <w:szCs w:val="20"/>
        </w:rPr>
        <w:t xml:space="preserve"> </w:t>
      </w:r>
      <w:r w:rsidRPr="00D74BF1">
        <w:rPr>
          <w:szCs w:val="20"/>
        </w:rPr>
        <w:t xml:space="preserve">v provedení standardním i s vyšší zvukovou pohltivostí, dle účelu a funkčního využití jednotlivých místností. </w:t>
      </w:r>
    </w:p>
    <w:p w:rsidR="00BA67FA" w:rsidRDefault="00D17320" w:rsidP="00BA67FA">
      <w:pPr>
        <w:jc w:val="both"/>
        <w:rPr>
          <w:szCs w:val="20"/>
        </w:rPr>
      </w:pPr>
      <w:r>
        <w:rPr>
          <w:szCs w:val="20"/>
        </w:rPr>
        <w:t>Na chodbách, společných prostorech a posluchárnách budou použity</w:t>
      </w:r>
      <w:r w:rsidR="00BA67FA" w:rsidRPr="00D74BF1">
        <w:rPr>
          <w:szCs w:val="20"/>
        </w:rPr>
        <w:t xml:space="preserve"> plné </w:t>
      </w:r>
      <w:r>
        <w:rPr>
          <w:szCs w:val="20"/>
        </w:rPr>
        <w:t>sádrokartonové podhledy, dle potřeby i akustické SDK podhledy.</w:t>
      </w:r>
      <w:r w:rsidR="00BA67FA" w:rsidRPr="00D74BF1">
        <w:rPr>
          <w:szCs w:val="20"/>
        </w:rPr>
        <w:t xml:space="preserve"> </w:t>
      </w:r>
    </w:p>
    <w:p w:rsidR="00D17320" w:rsidRPr="00D74BF1" w:rsidRDefault="00D17320" w:rsidP="00BA67FA">
      <w:pPr>
        <w:jc w:val="both"/>
        <w:rPr>
          <w:szCs w:val="20"/>
        </w:rPr>
      </w:pPr>
      <w:r>
        <w:rPr>
          <w:szCs w:val="20"/>
        </w:rPr>
        <w:t>V technických místnostech není s použitím podhledů uvažováno.</w:t>
      </w:r>
    </w:p>
    <w:p w:rsidR="00BA67FA" w:rsidRDefault="00BA67FA" w:rsidP="00BA67FA">
      <w:pPr>
        <w:tabs>
          <w:tab w:val="left" w:pos="540"/>
          <w:tab w:val="left" w:pos="7200"/>
        </w:tabs>
        <w:jc w:val="both"/>
        <w:rPr>
          <w:szCs w:val="20"/>
        </w:rPr>
      </w:pPr>
      <w:r w:rsidRPr="00D74BF1">
        <w:rPr>
          <w:szCs w:val="20"/>
        </w:rPr>
        <w:t>V</w:t>
      </w:r>
      <w:r w:rsidR="00D17320">
        <w:rPr>
          <w:szCs w:val="20"/>
        </w:rPr>
        <w:t xml:space="preserve"> </w:t>
      </w:r>
      <w:r w:rsidRPr="00D74BF1">
        <w:rPr>
          <w:szCs w:val="20"/>
        </w:rPr>
        <w:t xml:space="preserve">podhledů budou osazeny koncové elementy vzduchotechniky, slabo a silnoproudu. </w:t>
      </w:r>
    </w:p>
    <w:p w:rsidR="00BA67FA" w:rsidRDefault="00BA67FA" w:rsidP="00BA67FA">
      <w:pPr>
        <w:tabs>
          <w:tab w:val="left" w:pos="540"/>
          <w:tab w:val="left" w:pos="7200"/>
        </w:tabs>
        <w:jc w:val="both"/>
        <w:rPr>
          <w:szCs w:val="20"/>
        </w:rPr>
      </w:pPr>
      <w:r>
        <w:rPr>
          <w:szCs w:val="20"/>
        </w:rPr>
        <w:t xml:space="preserve">Rozvody instalací v chráněné únikové cestě bude nutno chránit protipožárním rozebíratelným (rastrovým) podhledem. </w:t>
      </w:r>
    </w:p>
    <w:p w:rsidR="00BA67FA" w:rsidRPr="00D902F7" w:rsidRDefault="00BA67FA" w:rsidP="00BA67FA">
      <w:pPr>
        <w:pStyle w:val="Nadpis2"/>
      </w:pPr>
      <w:r w:rsidRPr="00D902F7">
        <w:t>Úpravy povrchů stěn vnějších a vnitřních</w:t>
      </w:r>
    </w:p>
    <w:p w:rsidR="00BA67FA" w:rsidRDefault="00BA67FA" w:rsidP="00BA67FA">
      <w:pPr>
        <w:tabs>
          <w:tab w:val="left" w:pos="540"/>
          <w:tab w:val="left" w:pos="7200"/>
        </w:tabs>
        <w:jc w:val="both"/>
        <w:rPr>
          <w:szCs w:val="20"/>
        </w:rPr>
      </w:pPr>
      <w:r w:rsidRPr="00D902F7">
        <w:rPr>
          <w:szCs w:val="20"/>
        </w:rPr>
        <w:t>Betonové stěny a vnitřní zdivo z cihelných bloků bud</w:t>
      </w:r>
      <w:r w:rsidR="00D17320">
        <w:rPr>
          <w:szCs w:val="20"/>
        </w:rPr>
        <w:t>ou</w:t>
      </w:r>
      <w:r w:rsidRPr="00D902F7">
        <w:rPr>
          <w:szCs w:val="20"/>
        </w:rPr>
        <w:t xml:space="preserve"> omítnut</w:t>
      </w:r>
      <w:r w:rsidR="00D17320">
        <w:rPr>
          <w:szCs w:val="20"/>
        </w:rPr>
        <w:t>y</w:t>
      </w:r>
      <w:r w:rsidRPr="00D902F7">
        <w:rPr>
          <w:szCs w:val="20"/>
        </w:rPr>
        <w:t xml:space="preserve"> vápennou štukovou omítkou s perlinkou, hrany budou řešeny systémovými </w:t>
      </w:r>
      <w:proofErr w:type="spellStart"/>
      <w:r w:rsidRPr="00D902F7">
        <w:rPr>
          <w:szCs w:val="20"/>
        </w:rPr>
        <w:t>podomítkovými</w:t>
      </w:r>
      <w:proofErr w:type="spellEnd"/>
      <w:r w:rsidRPr="00D902F7">
        <w:rPr>
          <w:szCs w:val="20"/>
        </w:rPr>
        <w:t xml:space="preserve"> lištami. </w:t>
      </w:r>
    </w:p>
    <w:p w:rsidR="00BA67FA" w:rsidRPr="00D902F7" w:rsidRDefault="00BA67FA" w:rsidP="00BA67FA">
      <w:pPr>
        <w:tabs>
          <w:tab w:val="left" w:pos="540"/>
          <w:tab w:val="left" w:pos="7200"/>
        </w:tabs>
        <w:jc w:val="both"/>
        <w:rPr>
          <w:szCs w:val="20"/>
        </w:rPr>
      </w:pPr>
      <w:r>
        <w:rPr>
          <w:szCs w:val="20"/>
        </w:rPr>
        <w:t xml:space="preserve">V některých prostorech </w:t>
      </w:r>
      <w:r w:rsidR="00213D34">
        <w:rPr>
          <w:szCs w:val="20"/>
        </w:rPr>
        <w:t xml:space="preserve">2. PP, </w:t>
      </w:r>
      <w:r>
        <w:rPr>
          <w:szCs w:val="20"/>
        </w:rPr>
        <w:t>1. PP a 1. NP (garáže, technické místnosti,</w:t>
      </w:r>
      <w:r w:rsidR="000A5D73">
        <w:rPr>
          <w:szCs w:val="20"/>
        </w:rPr>
        <w:t xml:space="preserve"> strojovny, rozvodny,…</w:t>
      </w:r>
      <w:r>
        <w:rPr>
          <w:szCs w:val="20"/>
        </w:rPr>
        <w:t>) bude povrch betonových stěn opatřen impregnací a ponechán jako pohledový.</w:t>
      </w:r>
    </w:p>
    <w:p w:rsidR="00BA67FA" w:rsidRDefault="00BA67FA" w:rsidP="00D17320">
      <w:r w:rsidRPr="00D902F7">
        <w:t>Keramické obklady budou provedeny plošně v místnostech hygienických zařízení (WC</w:t>
      </w:r>
      <w:r w:rsidR="00D17320">
        <w:t>, sprchy</w:t>
      </w:r>
      <w:r w:rsidRPr="00D902F7">
        <w:t>)</w:t>
      </w:r>
      <w:r w:rsidR="00D17320">
        <w:t>. Za umyvadly v seminárních místnostech je počítáno z obkladem z tvrzeného skla.</w:t>
      </w:r>
    </w:p>
    <w:p w:rsidR="00BA67FA" w:rsidRPr="00C32B53" w:rsidRDefault="00BA67FA" w:rsidP="00BA67FA">
      <w:pPr>
        <w:pStyle w:val="Nadpis2"/>
      </w:pPr>
      <w:r w:rsidRPr="00C32B53">
        <w:t>Výplně otvorů</w:t>
      </w:r>
    </w:p>
    <w:p w:rsidR="00BA67FA" w:rsidRDefault="00BA67FA" w:rsidP="00FB570A">
      <w:pPr>
        <w:tabs>
          <w:tab w:val="left" w:pos="540"/>
          <w:tab w:val="left" w:pos="7200"/>
        </w:tabs>
        <w:rPr>
          <w:szCs w:val="20"/>
        </w:rPr>
      </w:pPr>
      <w:r w:rsidRPr="00673C03">
        <w:rPr>
          <w:szCs w:val="20"/>
        </w:rPr>
        <w:t xml:space="preserve">Výplně otvorů ve fasádách (okna, dveře, prosklené stěny) </w:t>
      </w:r>
      <w:r>
        <w:rPr>
          <w:szCs w:val="20"/>
        </w:rPr>
        <w:t>budou v hliníkových rámech. Vnitřní d</w:t>
      </w:r>
      <w:r w:rsidRPr="00673C03">
        <w:rPr>
          <w:szCs w:val="20"/>
        </w:rPr>
        <w:t xml:space="preserve">veře </w:t>
      </w:r>
      <w:r>
        <w:rPr>
          <w:szCs w:val="20"/>
        </w:rPr>
        <w:t>plné nebo částečně prosklené</w:t>
      </w:r>
      <w:r w:rsidRPr="00673C03">
        <w:rPr>
          <w:szCs w:val="20"/>
        </w:rPr>
        <w:t>, hladké, dřevěné. Pokud budou tyto výplně otvorů tvořit požární uzávěry, budou mít požadovanou po</w:t>
      </w:r>
      <w:r>
        <w:rPr>
          <w:szCs w:val="20"/>
        </w:rPr>
        <w:t xml:space="preserve">žární </w:t>
      </w:r>
      <w:r>
        <w:rPr>
          <w:szCs w:val="20"/>
        </w:rPr>
        <w:lastRenderedPageBreak/>
        <w:t xml:space="preserve">odolnost a výbavu (zámky, </w:t>
      </w:r>
      <w:r w:rsidRPr="00673C03">
        <w:rPr>
          <w:szCs w:val="20"/>
        </w:rPr>
        <w:t xml:space="preserve">zástrče, </w:t>
      </w:r>
      <w:proofErr w:type="spellStart"/>
      <w:r w:rsidRPr="00673C03">
        <w:rPr>
          <w:szCs w:val="20"/>
        </w:rPr>
        <w:t>samozavírače</w:t>
      </w:r>
      <w:proofErr w:type="spellEnd"/>
      <w:r w:rsidRPr="00673C03">
        <w:rPr>
          <w:szCs w:val="20"/>
        </w:rPr>
        <w:t>, koordinátory zavírání křídel, těsnění) dle požadavků požárně bezpečn</w:t>
      </w:r>
      <w:r>
        <w:rPr>
          <w:szCs w:val="20"/>
        </w:rPr>
        <w:t>o</w:t>
      </w:r>
      <w:r w:rsidRPr="00673C03">
        <w:rPr>
          <w:szCs w:val="20"/>
        </w:rPr>
        <w:t>stního řešení.</w:t>
      </w:r>
    </w:p>
    <w:p w:rsidR="00BA67FA" w:rsidRPr="00220BB8" w:rsidRDefault="00BA67FA" w:rsidP="00BA67FA">
      <w:pPr>
        <w:pStyle w:val="Nadpis2"/>
      </w:pPr>
      <w:r w:rsidRPr="00220BB8">
        <w:t>Malby a nátěry</w:t>
      </w:r>
    </w:p>
    <w:p w:rsidR="00BA67FA" w:rsidRPr="00D158D6" w:rsidRDefault="00BA67FA" w:rsidP="00FB570A">
      <w:pPr>
        <w:rPr>
          <w:szCs w:val="20"/>
        </w:rPr>
      </w:pPr>
      <w:r w:rsidRPr="00D158D6">
        <w:rPr>
          <w:szCs w:val="20"/>
        </w:rPr>
        <w:t>Na štukových omítkách zděných konstrukcí budou provedeny nestíratelné malby bílé barvy, na sádrokartonových konstrukcích bude proveden nestíratelný nátěr vhodný na sádrokarton.</w:t>
      </w:r>
    </w:p>
    <w:p w:rsidR="00BA67FA" w:rsidRPr="00D158D6" w:rsidRDefault="00BA67FA" w:rsidP="00FB570A">
      <w:pPr>
        <w:rPr>
          <w:szCs w:val="20"/>
        </w:rPr>
      </w:pPr>
      <w:r w:rsidRPr="00D158D6">
        <w:rPr>
          <w:szCs w:val="20"/>
        </w:rPr>
        <w:t>Vnější ocelové výrobky budou žárově pozinkovány.</w:t>
      </w:r>
    </w:p>
    <w:p w:rsidR="00BA67FA" w:rsidRPr="00D158D6" w:rsidRDefault="00BA67FA" w:rsidP="00FB570A">
      <w:pPr>
        <w:rPr>
          <w:szCs w:val="20"/>
        </w:rPr>
      </w:pPr>
      <w:r w:rsidRPr="00D158D6">
        <w:rPr>
          <w:szCs w:val="20"/>
        </w:rPr>
        <w:t>Nátěrem budou opatřeny vnitřní ocelové konstrukce (zárubně)</w:t>
      </w:r>
      <w:r>
        <w:rPr>
          <w:szCs w:val="20"/>
        </w:rPr>
        <w:t>,</w:t>
      </w:r>
      <w:r w:rsidRPr="00D158D6">
        <w:rPr>
          <w:szCs w:val="20"/>
        </w:rPr>
        <w:t xml:space="preserve"> drobné zámečnické výrobky budou opatřeny vypalovacím práškovým lakem. </w:t>
      </w:r>
    </w:p>
    <w:p w:rsidR="00BA67FA" w:rsidRPr="00D158D6" w:rsidRDefault="00BA67FA" w:rsidP="00FB570A">
      <w:pPr>
        <w:rPr>
          <w:szCs w:val="20"/>
        </w:rPr>
      </w:pPr>
      <w:r w:rsidRPr="00D158D6">
        <w:rPr>
          <w:szCs w:val="20"/>
        </w:rPr>
        <w:t>Podklady pod nátěrové systémy musí splňovat předepsané požadavky výrobce nátěrů. Musí být také dodržovány technologické postupy.</w:t>
      </w:r>
    </w:p>
    <w:p w:rsidR="00BA67FA" w:rsidRPr="00D158D6" w:rsidRDefault="00BA67FA" w:rsidP="00FB570A">
      <w:pPr>
        <w:rPr>
          <w:szCs w:val="20"/>
        </w:rPr>
      </w:pPr>
      <w:r w:rsidRPr="00D158D6">
        <w:rPr>
          <w:szCs w:val="20"/>
        </w:rPr>
        <w:t>Před prováděním povrchových úprav ocelových prvků je nutné provést předúpravu povrchů - odstranění mastnoty vhodným detergentem, omytí soli a nečistot, odstranění prachu.</w:t>
      </w:r>
    </w:p>
    <w:p w:rsidR="00BA67FA" w:rsidRPr="00D158D6" w:rsidRDefault="00BA67FA" w:rsidP="00FB570A">
      <w:pPr>
        <w:rPr>
          <w:szCs w:val="20"/>
        </w:rPr>
      </w:pPr>
      <w:r w:rsidRPr="00D158D6">
        <w:rPr>
          <w:szCs w:val="20"/>
        </w:rPr>
        <w:t xml:space="preserve">Protikorozní ochrana ocelových prvků bude zajištěna pomocí ochranných nátěrových systémů navržených podle ČSN EN ISO 12944 pro korozní prostředí v interiéru na stupeň korozní agresivity prostředí C2, pro korozní prostředí v exteriéru na stupeň korozní agresivity prostředí C3. </w:t>
      </w:r>
    </w:p>
    <w:p w:rsidR="00BA67FA" w:rsidRPr="00D158D6" w:rsidRDefault="00BA67FA" w:rsidP="00FB570A">
      <w:pPr>
        <w:rPr>
          <w:szCs w:val="20"/>
        </w:rPr>
      </w:pPr>
      <w:r w:rsidRPr="00D158D6">
        <w:rPr>
          <w:szCs w:val="20"/>
        </w:rPr>
        <w:t>Pokud je předepsáno žárové zinkování, bude provedeno v tloušťce min. 80 µm.</w:t>
      </w:r>
    </w:p>
    <w:p w:rsidR="00BA67FA" w:rsidRPr="00673C03" w:rsidRDefault="00BA67FA" w:rsidP="00BA67FA">
      <w:pPr>
        <w:pStyle w:val="Nadpis2"/>
      </w:pPr>
      <w:r w:rsidRPr="00673C03">
        <w:t>Výtah</w:t>
      </w:r>
      <w:r w:rsidR="00FB570A">
        <w:t>y</w:t>
      </w:r>
      <w:r w:rsidRPr="00673C03">
        <w:t xml:space="preserve"> </w:t>
      </w:r>
    </w:p>
    <w:p w:rsidR="00D17320" w:rsidRDefault="00BA67FA" w:rsidP="00BA67FA">
      <w:pPr>
        <w:autoSpaceDE w:val="0"/>
        <w:autoSpaceDN w:val="0"/>
        <w:adjustRightInd w:val="0"/>
        <w:jc w:val="both"/>
        <w:rPr>
          <w:szCs w:val="20"/>
        </w:rPr>
      </w:pPr>
      <w:r w:rsidRPr="002C7F2B">
        <w:rPr>
          <w:szCs w:val="20"/>
        </w:rPr>
        <w:t xml:space="preserve">Vertikální </w:t>
      </w:r>
      <w:r w:rsidRPr="00BE787B">
        <w:rPr>
          <w:szCs w:val="20"/>
        </w:rPr>
        <w:t xml:space="preserve">doprava osob bude zajištěna </w:t>
      </w:r>
      <w:r w:rsidR="00D17320">
        <w:rPr>
          <w:szCs w:val="20"/>
        </w:rPr>
        <w:t>trojicí výtahů.</w:t>
      </w:r>
    </w:p>
    <w:p w:rsidR="00D17320" w:rsidRDefault="00D17320" w:rsidP="00BA67FA">
      <w:pPr>
        <w:autoSpaceDE w:val="0"/>
        <w:autoSpaceDN w:val="0"/>
        <w:adjustRightInd w:val="0"/>
        <w:jc w:val="both"/>
        <w:rPr>
          <w:szCs w:val="20"/>
        </w:rPr>
      </w:pPr>
      <w:r>
        <w:rPr>
          <w:szCs w:val="20"/>
        </w:rPr>
        <w:t>Je řešeno samostatnou částí dokumentace.</w:t>
      </w:r>
    </w:p>
    <w:p w:rsidR="00BA67FA" w:rsidRPr="00F22515" w:rsidRDefault="00BA67FA" w:rsidP="00BA67FA">
      <w:pPr>
        <w:pStyle w:val="Nadpis2"/>
      </w:pPr>
      <w:r w:rsidRPr="00F22515">
        <w:t>Protipožární opatření</w:t>
      </w:r>
    </w:p>
    <w:p w:rsidR="00BA67FA" w:rsidRDefault="00D17320" w:rsidP="00D17320">
      <w:r>
        <w:t>Je ř</w:t>
      </w:r>
      <w:r w:rsidR="00BA67FA" w:rsidRPr="00F22515">
        <w:t xml:space="preserve">ešeno v samostatné části dokumentace pro stavební řízení požárním specialistou viz </w:t>
      </w:r>
      <w:r>
        <w:t>příslušná část souhrnné technické zprávy a detailněji pak v části D 101 – 17.</w:t>
      </w:r>
    </w:p>
    <w:p w:rsidR="00BA67FA" w:rsidRPr="003D510D" w:rsidRDefault="00D17320" w:rsidP="00BA67FA">
      <w:pPr>
        <w:pStyle w:val="Nadpis2"/>
        <w:rPr>
          <w:rFonts w:eastAsia="Times New Roman"/>
        </w:rPr>
      </w:pPr>
      <w:r>
        <w:rPr>
          <w:rFonts w:eastAsia="Times New Roman"/>
        </w:rPr>
        <w:t>T</w:t>
      </w:r>
      <w:r w:rsidR="00BA67FA" w:rsidRPr="003D510D">
        <w:rPr>
          <w:rFonts w:eastAsia="Times New Roman"/>
        </w:rPr>
        <w:t>epelně technické vlastnosti stavebních konstrukcí a výplní otvorů</w:t>
      </w:r>
    </w:p>
    <w:p w:rsidR="00BA67FA" w:rsidRPr="000449E3" w:rsidRDefault="00BA67FA" w:rsidP="00BA67FA">
      <w:pPr>
        <w:jc w:val="both"/>
      </w:pPr>
      <w:r w:rsidRPr="000449E3">
        <w:t xml:space="preserve">S ohledem na soubor tepelně technických norem řady ČSN 73 0540 je předpokládáno, že obvodový plášť objektu zajistí dosažení těchto vybraných hodnot </w:t>
      </w:r>
      <w:proofErr w:type="spellStart"/>
      <w:r w:rsidRPr="000449E3">
        <w:t>U</w:t>
      </w:r>
      <w:r w:rsidRPr="000449E3">
        <w:rPr>
          <w:vertAlign w:val="subscript"/>
        </w:rPr>
        <w:t>n</w:t>
      </w:r>
      <w:proofErr w:type="spellEnd"/>
      <w:r w:rsidRPr="000449E3">
        <w:t>:</w:t>
      </w:r>
    </w:p>
    <w:p w:rsidR="00CE5E62" w:rsidRDefault="00CE5E62" w:rsidP="00CE5E62">
      <w:pPr>
        <w:pStyle w:val="Odstavecseseznamem"/>
        <w:numPr>
          <w:ilvl w:val="0"/>
          <w:numId w:val="13"/>
        </w:numPr>
        <w:tabs>
          <w:tab w:val="left" w:pos="6804"/>
        </w:tabs>
      </w:pPr>
      <w:r w:rsidRPr="003E4C6D">
        <w:t xml:space="preserve">Stěna vnější těžká </w:t>
      </w:r>
      <w:r>
        <w:tab/>
      </w:r>
      <w:r w:rsidRPr="003E4C6D">
        <w:t>U= 0,2</w:t>
      </w:r>
      <w:r>
        <w:t>7</w:t>
      </w:r>
      <w:r w:rsidRPr="003E4C6D">
        <w:t xml:space="preserve"> W/(m</w:t>
      </w:r>
      <w:r w:rsidRPr="00A147FA">
        <w:t>2</w:t>
      </w:r>
      <w:r w:rsidRPr="003E4C6D">
        <w:t>·K)</w:t>
      </w:r>
    </w:p>
    <w:p w:rsidR="00CE5E62" w:rsidRPr="003E4C6D" w:rsidRDefault="00CE5E62" w:rsidP="00CE5E62">
      <w:pPr>
        <w:pStyle w:val="Odstavecseseznamem"/>
        <w:numPr>
          <w:ilvl w:val="0"/>
          <w:numId w:val="13"/>
        </w:numPr>
        <w:tabs>
          <w:tab w:val="left" w:pos="6804"/>
        </w:tabs>
      </w:pPr>
      <w:r>
        <w:t xml:space="preserve">Lehký obvodový plášť (LOP) </w:t>
      </w:r>
      <w:r>
        <w:tab/>
        <w:t xml:space="preserve">U = 1,0 </w:t>
      </w:r>
      <w:r w:rsidRPr="003E4C6D">
        <w:t>W/(m</w:t>
      </w:r>
      <w:r w:rsidRPr="00A147FA">
        <w:t>2</w:t>
      </w:r>
      <w:r w:rsidRPr="003E4C6D">
        <w:t>·K)</w:t>
      </w:r>
    </w:p>
    <w:p w:rsidR="00CE5E62" w:rsidRDefault="00CE5E62" w:rsidP="00CE5E62">
      <w:pPr>
        <w:pStyle w:val="Odstavecseseznamem"/>
        <w:numPr>
          <w:ilvl w:val="0"/>
          <w:numId w:val="13"/>
        </w:numPr>
        <w:tabs>
          <w:tab w:val="left" w:pos="6804"/>
        </w:tabs>
      </w:pPr>
      <w:r w:rsidRPr="00A147FA">
        <w:t>Střecha plochá</w:t>
      </w:r>
      <w:r>
        <w:t xml:space="preserve"> </w:t>
      </w:r>
      <w:r>
        <w:tab/>
      </w:r>
      <w:r w:rsidRPr="00A147FA">
        <w:t xml:space="preserve">U= 0,16 </w:t>
      </w:r>
      <w:r w:rsidRPr="003E4C6D">
        <w:t>W/(m</w:t>
      </w:r>
      <w:r w:rsidRPr="00A147FA">
        <w:t>2</w:t>
      </w:r>
      <w:r w:rsidRPr="003E4C6D">
        <w:t>·K)</w:t>
      </w:r>
    </w:p>
    <w:p w:rsidR="00CE5E62" w:rsidRDefault="00CE5E62" w:rsidP="00CE5E62">
      <w:pPr>
        <w:pStyle w:val="Odstavecseseznamem"/>
        <w:numPr>
          <w:ilvl w:val="0"/>
          <w:numId w:val="13"/>
        </w:numPr>
        <w:tabs>
          <w:tab w:val="left" w:pos="6804"/>
        </w:tabs>
      </w:pPr>
      <w:r w:rsidRPr="00A147FA">
        <w:t>Podlaha a stěna temp</w:t>
      </w:r>
      <w:r>
        <w:t>.</w:t>
      </w:r>
      <w:r w:rsidRPr="00A147FA">
        <w:t xml:space="preserve"> </w:t>
      </w:r>
      <w:proofErr w:type="gramStart"/>
      <w:r w:rsidRPr="00A147FA">
        <w:t>prostoru</w:t>
      </w:r>
      <w:proofErr w:type="gramEnd"/>
      <w:r w:rsidRPr="00A147FA">
        <w:t xml:space="preserve"> přilehlá k</w:t>
      </w:r>
      <w:r>
        <w:t> </w:t>
      </w:r>
      <w:r w:rsidRPr="00A147FA">
        <w:t>zemině</w:t>
      </w:r>
      <w:r>
        <w:t xml:space="preserve"> </w:t>
      </w:r>
      <w:r>
        <w:tab/>
      </w:r>
      <w:r w:rsidRPr="003E4C6D">
        <w:t>U= 0,</w:t>
      </w:r>
      <w:r>
        <w:t>6</w:t>
      </w:r>
      <w:r w:rsidRPr="003E4C6D">
        <w:t xml:space="preserve"> W/(m</w:t>
      </w:r>
      <w:r w:rsidRPr="00A147FA">
        <w:t>2</w:t>
      </w:r>
      <w:r w:rsidRPr="003E4C6D">
        <w:t>·K)</w:t>
      </w:r>
    </w:p>
    <w:p w:rsidR="00CE5E62" w:rsidRPr="00A147FA" w:rsidRDefault="00CE5E62" w:rsidP="00CE5E62">
      <w:pPr>
        <w:pStyle w:val="Odstavecseseznamem"/>
        <w:numPr>
          <w:ilvl w:val="0"/>
          <w:numId w:val="13"/>
        </w:numPr>
        <w:tabs>
          <w:tab w:val="left" w:pos="6804"/>
        </w:tabs>
      </w:pPr>
      <w:r>
        <w:t xml:space="preserve">Strop s podlahou nad venkovním prostorem </w:t>
      </w:r>
      <w:r>
        <w:tab/>
      </w:r>
      <w:r w:rsidRPr="00A147FA">
        <w:t xml:space="preserve">U= 0,16 </w:t>
      </w:r>
      <w:r w:rsidRPr="003E4C6D">
        <w:t>W/(m</w:t>
      </w:r>
      <w:r w:rsidRPr="00A147FA">
        <w:t>2</w:t>
      </w:r>
      <w:r w:rsidRPr="003E4C6D">
        <w:t>·K)</w:t>
      </w:r>
    </w:p>
    <w:p w:rsidR="00BA67FA" w:rsidRPr="00404632" w:rsidRDefault="00BA67FA" w:rsidP="00BA67FA">
      <w:pPr>
        <w:tabs>
          <w:tab w:val="left" w:pos="7655"/>
        </w:tabs>
        <w:rPr>
          <w:szCs w:val="20"/>
        </w:rPr>
      </w:pPr>
      <w:bookmarkStart w:id="4" w:name="_GoBack"/>
      <w:bookmarkEnd w:id="4"/>
      <w:r w:rsidRPr="00404632">
        <w:rPr>
          <w:szCs w:val="20"/>
        </w:rPr>
        <w:t xml:space="preserve">Navržená budova splňuje normové požadavky jednotlivých konstrukčních částí na prostupy tepla mezi vnitřním a venkovním prostorem i mezi prostory s rozdílnou teplotou. </w:t>
      </w:r>
    </w:p>
    <w:p w:rsidR="00BA67FA" w:rsidRPr="00404632" w:rsidRDefault="00BA67FA" w:rsidP="00BA67FA">
      <w:pPr>
        <w:jc w:val="both"/>
        <w:rPr>
          <w:szCs w:val="20"/>
        </w:rPr>
      </w:pPr>
      <w:r w:rsidRPr="00404632">
        <w:rPr>
          <w:szCs w:val="20"/>
        </w:rPr>
        <w:t xml:space="preserve">Posouzení energetické náročnosti budovy a výpočty tepelných ztrát a potřeby tepelné energie jsou součástí zpracované projektové dokumentace.  </w:t>
      </w:r>
    </w:p>
    <w:p w:rsidR="00BA67FA" w:rsidRPr="00404632" w:rsidRDefault="00BA67FA" w:rsidP="00BA67FA">
      <w:pPr>
        <w:jc w:val="both"/>
        <w:rPr>
          <w:szCs w:val="20"/>
        </w:rPr>
      </w:pPr>
      <w:r w:rsidRPr="00404632">
        <w:rPr>
          <w:szCs w:val="20"/>
        </w:rPr>
        <w:lastRenderedPageBreak/>
        <w:t xml:space="preserve">Průkaz energetické náročnosti budovy (PENB) je součástí projektové dokumentace v Dokladové části. </w:t>
      </w:r>
    </w:p>
    <w:p w:rsidR="00BA67FA" w:rsidRPr="00DE1C25" w:rsidRDefault="00CE5E62" w:rsidP="00BA67FA">
      <w:pPr>
        <w:pStyle w:val="Nadpis2"/>
        <w:rPr>
          <w:rFonts w:eastAsia="Times New Roman"/>
        </w:rPr>
      </w:pPr>
      <w:r>
        <w:rPr>
          <w:rFonts w:eastAsia="Times New Roman"/>
        </w:rPr>
        <w:t>V</w:t>
      </w:r>
      <w:r w:rsidR="00BA67FA" w:rsidRPr="00DE1C25">
        <w:rPr>
          <w:rFonts w:eastAsia="Times New Roman"/>
        </w:rPr>
        <w:t>liv objektu a jeho užívání na životní prostředí a řešen</w:t>
      </w:r>
      <w:r w:rsidR="00BA67FA">
        <w:t>í případných negativních účinků</w:t>
      </w:r>
    </w:p>
    <w:p w:rsidR="00BA67FA" w:rsidRPr="00883A4E" w:rsidRDefault="00BA67FA" w:rsidP="00BA67FA">
      <w:pPr>
        <w:jc w:val="both"/>
      </w:pPr>
      <w:r w:rsidRPr="00883A4E">
        <w:t>Snahou stavebníka i projektantů je navrhnout a provozovat stavbu tak, aby její negativní vlivy na životní prostředí byly minimalizovány.</w:t>
      </w:r>
    </w:p>
    <w:p w:rsidR="00BA67FA" w:rsidRPr="00883A4E" w:rsidRDefault="00BA67FA" w:rsidP="00BA67FA">
      <w:pPr>
        <w:jc w:val="both"/>
      </w:pPr>
      <w:r w:rsidRPr="00883A4E">
        <w:t>Negativní vlivy je nutno sledovat především v oblastech:</w:t>
      </w:r>
    </w:p>
    <w:p w:rsidR="00BA67FA" w:rsidRPr="00CE5E62" w:rsidRDefault="00BA67FA" w:rsidP="00CE5E62">
      <w:pPr>
        <w:pStyle w:val="Odstavecseseznamem"/>
        <w:numPr>
          <w:ilvl w:val="0"/>
          <w:numId w:val="35"/>
        </w:numPr>
        <w:spacing w:before="60" w:after="60"/>
        <w:rPr>
          <w:rFonts w:eastAsia="Calibri" w:cs="Times New Roman"/>
        </w:rPr>
      </w:pPr>
      <w:r w:rsidRPr="00CE5E62">
        <w:rPr>
          <w:rFonts w:eastAsia="Calibri" w:cs="Times New Roman"/>
        </w:rPr>
        <w:t>zatížení emisemi škodlivin do ovzduší,</w:t>
      </w:r>
    </w:p>
    <w:p w:rsidR="00BA67FA" w:rsidRPr="00CE5E62" w:rsidRDefault="00BA67FA" w:rsidP="00CE5E62">
      <w:pPr>
        <w:pStyle w:val="Odstavecseseznamem"/>
        <w:numPr>
          <w:ilvl w:val="0"/>
          <w:numId w:val="35"/>
        </w:numPr>
        <w:spacing w:before="60" w:after="60"/>
        <w:rPr>
          <w:rFonts w:eastAsia="Calibri" w:cs="Times New Roman"/>
        </w:rPr>
      </w:pPr>
      <w:r w:rsidRPr="00CE5E62">
        <w:rPr>
          <w:rFonts w:eastAsia="Calibri" w:cs="Times New Roman"/>
        </w:rPr>
        <w:t>ochrany vod před znečištěním,</w:t>
      </w:r>
    </w:p>
    <w:p w:rsidR="00BA67FA" w:rsidRPr="00CE5E62" w:rsidRDefault="00BA67FA" w:rsidP="00CE5E62">
      <w:pPr>
        <w:pStyle w:val="Odstavecseseznamem"/>
        <w:numPr>
          <w:ilvl w:val="0"/>
          <w:numId w:val="35"/>
        </w:numPr>
        <w:spacing w:before="60" w:after="60"/>
        <w:rPr>
          <w:rFonts w:eastAsia="Calibri" w:cs="Times New Roman"/>
        </w:rPr>
      </w:pPr>
      <w:r w:rsidRPr="00CE5E62">
        <w:rPr>
          <w:rFonts w:eastAsia="Calibri" w:cs="Times New Roman"/>
        </w:rPr>
        <w:t>vzniku a nakládání s odpady,</w:t>
      </w:r>
    </w:p>
    <w:p w:rsidR="00BA67FA" w:rsidRPr="00CE5E62" w:rsidRDefault="00BA67FA" w:rsidP="00CE5E62">
      <w:pPr>
        <w:pStyle w:val="Odstavecseseznamem"/>
        <w:numPr>
          <w:ilvl w:val="0"/>
          <w:numId w:val="35"/>
        </w:numPr>
        <w:spacing w:before="60" w:after="60"/>
        <w:rPr>
          <w:rFonts w:eastAsia="Calibri" w:cs="Times New Roman"/>
        </w:rPr>
      </w:pPr>
      <w:r w:rsidRPr="00CE5E62">
        <w:rPr>
          <w:rFonts w:eastAsia="Calibri" w:cs="Times New Roman"/>
        </w:rPr>
        <w:t xml:space="preserve">nepříznivých účinků hluku a vibrací. </w:t>
      </w:r>
    </w:p>
    <w:p w:rsidR="00BA67FA" w:rsidRPr="00883A4E" w:rsidRDefault="00BA67FA" w:rsidP="00BA67FA">
      <w:pPr>
        <w:jc w:val="both"/>
      </w:pPr>
      <w:r w:rsidRPr="00883A4E">
        <w:t>Podrobný popis této problematiky je obsažen v části Vliv stavby na životní prostředí a jeho ochran</w:t>
      </w:r>
      <w:r w:rsidR="00CE5E62">
        <w:t>a</w:t>
      </w:r>
      <w:r w:rsidRPr="00883A4E">
        <w:t>, která je součástí Souhrnné technické zprávy.</w:t>
      </w:r>
    </w:p>
    <w:p w:rsidR="00BA67FA" w:rsidRPr="00EF45D7" w:rsidRDefault="00CE5E62" w:rsidP="00BA67FA">
      <w:pPr>
        <w:pStyle w:val="Nadpis2"/>
        <w:rPr>
          <w:rFonts w:eastAsia="Times New Roman"/>
        </w:rPr>
      </w:pPr>
      <w:r>
        <w:rPr>
          <w:rFonts w:eastAsia="Times New Roman"/>
        </w:rPr>
        <w:t>D</w:t>
      </w:r>
      <w:r w:rsidR="00BA67FA" w:rsidRPr="00EF45D7">
        <w:rPr>
          <w:rFonts w:eastAsia="Times New Roman"/>
        </w:rPr>
        <w:t>održení obecných požadavků na výstavbu.</w:t>
      </w:r>
    </w:p>
    <w:p w:rsidR="00BA67FA" w:rsidRPr="00126907" w:rsidRDefault="00BA67FA" w:rsidP="00BA67FA">
      <w:pPr>
        <w:jc w:val="both"/>
        <w:rPr>
          <w:szCs w:val="20"/>
        </w:rPr>
      </w:pPr>
      <w:r w:rsidRPr="00126907">
        <w:rPr>
          <w:szCs w:val="20"/>
        </w:rPr>
        <w:t xml:space="preserve">Projektová dokumentace i realizace stavby budou v souladu s požadavky </w:t>
      </w:r>
      <w:proofErr w:type="spellStart"/>
      <w:r w:rsidRPr="00126907">
        <w:rPr>
          <w:szCs w:val="20"/>
        </w:rPr>
        <w:t>vyhl</w:t>
      </w:r>
      <w:proofErr w:type="spellEnd"/>
      <w:r w:rsidRPr="00126907">
        <w:rPr>
          <w:szCs w:val="20"/>
        </w:rPr>
        <w:t xml:space="preserve">. č. 501/2006 Sb. o obecných požadavcích na využívání území, s požadavky </w:t>
      </w:r>
      <w:proofErr w:type="spellStart"/>
      <w:r w:rsidRPr="00126907">
        <w:rPr>
          <w:szCs w:val="20"/>
        </w:rPr>
        <w:t>vyhl</w:t>
      </w:r>
      <w:proofErr w:type="spellEnd"/>
      <w:r w:rsidRPr="00126907">
        <w:rPr>
          <w:szCs w:val="20"/>
        </w:rPr>
        <w:t xml:space="preserve">. č. 268/2009 Sb. o technických požadavcích na stavby, i s požadavky </w:t>
      </w:r>
      <w:proofErr w:type="spellStart"/>
      <w:r w:rsidRPr="00126907">
        <w:rPr>
          <w:szCs w:val="20"/>
        </w:rPr>
        <w:t>vyhl</w:t>
      </w:r>
      <w:proofErr w:type="spellEnd"/>
      <w:r w:rsidRPr="00126907">
        <w:rPr>
          <w:szCs w:val="20"/>
        </w:rPr>
        <w:t>. č. 398/2009 o obecných technických požadavcích zabezpečujících užívání staveb osobami s omezenou schopností pohybu a orientace.</w:t>
      </w:r>
    </w:p>
    <w:p w:rsidR="00BA67FA" w:rsidRPr="00BC5ED0" w:rsidRDefault="00BA67FA" w:rsidP="00BA67FA">
      <w:pPr>
        <w:pStyle w:val="Nadpis2"/>
      </w:pPr>
      <w:r w:rsidRPr="00BC5ED0">
        <w:t>ZAJIŠTĚNÍ OCHRANY ZDRAVÍ A BEZPEČNOSTI PRACOVNÍKŮ PŘI REALIZACI STAVBY</w:t>
      </w:r>
    </w:p>
    <w:p w:rsidR="00BA67FA" w:rsidRPr="00BC5ED0" w:rsidRDefault="00BA67FA" w:rsidP="00BA67FA">
      <w:r w:rsidRPr="00BC5ED0">
        <w:t>Požadavky na pracoviště a pracovní prostředí na staveništi:</w:t>
      </w:r>
    </w:p>
    <w:p w:rsidR="00BA67FA" w:rsidRPr="00BC5ED0" w:rsidRDefault="00BA67FA" w:rsidP="00BA67FA">
      <w:r w:rsidRPr="00BC5ED0">
        <w:t>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w:t>
      </w:r>
    </w:p>
    <w:p w:rsidR="00BA67FA" w:rsidRPr="00BC5ED0" w:rsidRDefault="00BA67FA" w:rsidP="00BA67FA">
      <w:r w:rsidRPr="00BC5ED0">
        <w:t>Zaměstnavatel uvedený je povinen dodržovat další požadavky kladené na bezpečnost a ochranu zdraví při práci při přípravě projektu a realizaci stavby, jimiž jsou:</w:t>
      </w:r>
    </w:p>
    <w:p w:rsidR="00BA67FA" w:rsidRPr="00BC5ED0" w:rsidRDefault="00BA67FA" w:rsidP="00BA67FA">
      <w:pPr>
        <w:pStyle w:val="Odstavecseseznamem"/>
        <w:numPr>
          <w:ilvl w:val="0"/>
          <w:numId w:val="33"/>
        </w:numPr>
        <w:spacing w:before="0"/>
      </w:pPr>
      <w:r w:rsidRPr="00BC5ED0">
        <w:t>udržování pořádku a čistoty na staveništi,</w:t>
      </w:r>
    </w:p>
    <w:p w:rsidR="00BA67FA" w:rsidRPr="00BC5ED0" w:rsidRDefault="00BA67FA" w:rsidP="00BA67FA">
      <w:pPr>
        <w:pStyle w:val="Odstavecseseznamem"/>
        <w:numPr>
          <w:ilvl w:val="0"/>
          <w:numId w:val="33"/>
        </w:numPr>
        <w:spacing w:before="0"/>
      </w:pPr>
      <w:r w:rsidRPr="00BC5ED0">
        <w:t>uspořádání staveniště podle příslušné dokumentace,</w:t>
      </w:r>
    </w:p>
    <w:p w:rsidR="00BA67FA" w:rsidRPr="00BC5ED0" w:rsidRDefault="00BA67FA" w:rsidP="00BA67FA">
      <w:pPr>
        <w:pStyle w:val="Odstavecseseznamem"/>
        <w:numPr>
          <w:ilvl w:val="0"/>
          <w:numId w:val="33"/>
        </w:numPr>
        <w:spacing w:before="0"/>
      </w:pPr>
      <w:r w:rsidRPr="00BC5ED0">
        <w:t>umístění pracoviště, jeho dostupnost, stanovení komunikací nebo prostoru pro příchod a pohyb fyzických osob, výrobních a pracovních prostředků a zařízení,</w:t>
      </w:r>
    </w:p>
    <w:p w:rsidR="00BA67FA" w:rsidRPr="00BC5ED0" w:rsidRDefault="00BA67FA" w:rsidP="00BA67FA">
      <w:pPr>
        <w:pStyle w:val="Odstavecseseznamem"/>
        <w:numPr>
          <w:ilvl w:val="0"/>
          <w:numId w:val="33"/>
        </w:numPr>
        <w:spacing w:before="0"/>
      </w:pPr>
      <w:r w:rsidRPr="00BC5ED0">
        <w:t>zajištění požadavků na manipulaci s materiálem,</w:t>
      </w:r>
    </w:p>
    <w:p w:rsidR="00BA67FA" w:rsidRPr="00BC5ED0" w:rsidRDefault="00BA67FA" w:rsidP="00BA67FA">
      <w:pPr>
        <w:pStyle w:val="Odstavecseseznamem"/>
        <w:numPr>
          <w:ilvl w:val="0"/>
          <w:numId w:val="33"/>
        </w:numPr>
        <w:spacing w:before="0"/>
      </w:pPr>
      <w:r w:rsidRPr="00BC5ED0">
        <w:t>předcházení zdravotním rizikům při práci s břemeny,</w:t>
      </w:r>
    </w:p>
    <w:p w:rsidR="00BA67FA" w:rsidRPr="00BC5ED0" w:rsidRDefault="00BA67FA" w:rsidP="00BA67FA">
      <w:pPr>
        <w:pStyle w:val="Odstavecseseznamem"/>
        <w:numPr>
          <w:ilvl w:val="0"/>
          <w:numId w:val="33"/>
        </w:numPr>
        <w:spacing w:before="0"/>
      </w:pPr>
      <w:r w:rsidRPr="00BC5ED0">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rsidR="00BA67FA" w:rsidRPr="00BC5ED0" w:rsidRDefault="00BA67FA" w:rsidP="00BA67FA">
      <w:pPr>
        <w:pStyle w:val="Odstavecseseznamem"/>
        <w:numPr>
          <w:ilvl w:val="0"/>
          <w:numId w:val="33"/>
        </w:numPr>
        <w:spacing w:before="0"/>
      </w:pPr>
      <w:r w:rsidRPr="00BC5ED0">
        <w:t>splnění požadavků na odbornou způsobilost fyzických osob konajících práce na staveništi,</w:t>
      </w:r>
    </w:p>
    <w:p w:rsidR="00BA67FA" w:rsidRPr="00BC5ED0" w:rsidRDefault="00BA67FA" w:rsidP="00BA67FA">
      <w:pPr>
        <w:pStyle w:val="Odstavecseseznamem"/>
        <w:numPr>
          <w:ilvl w:val="0"/>
          <w:numId w:val="33"/>
        </w:numPr>
        <w:spacing w:before="0"/>
      </w:pPr>
      <w:r w:rsidRPr="00BC5ED0">
        <w:lastRenderedPageBreak/>
        <w:t>určení a úprava ploch pro uskladnění, zejména nebezpečných látek, přípravků a materiálů,</w:t>
      </w:r>
    </w:p>
    <w:p w:rsidR="00BA67FA" w:rsidRPr="00BC5ED0" w:rsidRDefault="00BA67FA" w:rsidP="00BA67FA">
      <w:pPr>
        <w:pStyle w:val="Odstavecseseznamem"/>
        <w:numPr>
          <w:ilvl w:val="0"/>
          <w:numId w:val="33"/>
        </w:numPr>
        <w:spacing w:before="0"/>
      </w:pPr>
      <w:r w:rsidRPr="00BC5ED0">
        <w:t>splnění podmínek pro odstraňování a odvoz nebezpečných odpadů,</w:t>
      </w:r>
    </w:p>
    <w:p w:rsidR="00BA67FA" w:rsidRPr="00BC5ED0" w:rsidRDefault="00BA67FA" w:rsidP="00BA67FA">
      <w:pPr>
        <w:pStyle w:val="Odstavecseseznamem"/>
        <w:numPr>
          <w:ilvl w:val="0"/>
          <w:numId w:val="33"/>
        </w:numPr>
        <w:spacing w:before="0"/>
      </w:pPr>
      <w:r w:rsidRPr="00BC5ED0">
        <w:t>uskladňování, manipulace, odstraňování a odvoz odpadu a zbytků materiálů,</w:t>
      </w:r>
    </w:p>
    <w:p w:rsidR="00BA67FA" w:rsidRPr="00BC5ED0" w:rsidRDefault="00BA67FA" w:rsidP="00BA67FA">
      <w:pPr>
        <w:pStyle w:val="Odstavecseseznamem"/>
        <w:numPr>
          <w:ilvl w:val="0"/>
          <w:numId w:val="33"/>
        </w:numPr>
        <w:spacing w:before="0"/>
      </w:pPr>
      <w:r w:rsidRPr="00BC5ED0">
        <w:t>přizpůsobování času potřebného na jednotlivé práce nebo jejich etapy podle skutečného postupu prací,</w:t>
      </w:r>
    </w:p>
    <w:p w:rsidR="00BA67FA" w:rsidRPr="00BC5ED0" w:rsidRDefault="00BA67FA" w:rsidP="00BA67FA">
      <w:pPr>
        <w:pStyle w:val="Odstavecseseznamem"/>
        <w:numPr>
          <w:ilvl w:val="0"/>
          <w:numId w:val="33"/>
        </w:numPr>
        <w:spacing w:before="0"/>
      </w:pPr>
      <w:r w:rsidRPr="00BC5ED0">
        <w:t>předcházení ohrožení života a zdraví fyzických osob, které se s vědomím zaměstnavatele mohou zdržovat na staveništi,</w:t>
      </w:r>
    </w:p>
    <w:p w:rsidR="00BA67FA" w:rsidRPr="00BC5ED0" w:rsidRDefault="00BA67FA" w:rsidP="00BA67FA">
      <w:pPr>
        <w:pStyle w:val="Odstavecseseznamem"/>
        <w:numPr>
          <w:ilvl w:val="0"/>
          <w:numId w:val="33"/>
        </w:numPr>
        <w:spacing w:before="0"/>
      </w:pPr>
      <w:r w:rsidRPr="00BC5ED0">
        <w:t>zajištění spolupráce s jinými osobami,</w:t>
      </w:r>
    </w:p>
    <w:p w:rsidR="00BA67FA" w:rsidRPr="00BC5ED0" w:rsidRDefault="00BA67FA" w:rsidP="00BA67FA">
      <w:pPr>
        <w:pStyle w:val="Odstavecseseznamem"/>
        <w:numPr>
          <w:ilvl w:val="0"/>
          <w:numId w:val="33"/>
        </w:numPr>
        <w:spacing w:before="0"/>
      </w:pPr>
      <w:r w:rsidRPr="00BC5ED0">
        <w:t>předcházení rizikům vzájemného působení činností prováděných na staveništi nebo v jeho těsné blízkosti,</w:t>
      </w:r>
    </w:p>
    <w:p w:rsidR="00BA67FA" w:rsidRPr="00BC5ED0" w:rsidRDefault="00BA67FA" w:rsidP="00BA67FA">
      <w:pPr>
        <w:pStyle w:val="Odstavecseseznamem"/>
        <w:numPr>
          <w:ilvl w:val="0"/>
          <w:numId w:val="33"/>
        </w:numPr>
        <w:spacing w:before="0"/>
      </w:pPr>
      <w:r w:rsidRPr="00BC5ED0">
        <w:t>vedení evidence přítomnosti zaměstnanců a dalších fyzických osob na staveništi, které mu bylo předáno</w:t>
      </w:r>
      <w:r>
        <w:t>.</w:t>
      </w:r>
    </w:p>
    <w:p w:rsidR="00BA67FA" w:rsidRPr="00BC5ED0" w:rsidRDefault="00BA67FA" w:rsidP="00BA67FA">
      <w:pPr>
        <w:jc w:val="both"/>
        <w:rPr>
          <w:b/>
          <w:bCs/>
          <w:caps/>
          <w:szCs w:val="20"/>
        </w:rPr>
      </w:pPr>
    </w:p>
    <w:p w:rsidR="00BA67FA" w:rsidRPr="00BC5ED0" w:rsidRDefault="00BA67FA" w:rsidP="00BA67FA">
      <w:pPr>
        <w:jc w:val="both"/>
        <w:rPr>
          <w:b/>
          <w:bCs/>
          <w:caps/>
          <w:szCs w:val="20"/>
        </w:rPr>
      </w:pPr>
    </w:p>
    <w:p w:rsidR="00BA67FA" w:rsidRPr="00BC5ED0" w:rsidRDefault="00BA67FA" w:rsidP="00BA67FA">
      <w:pPr>
        <w:jc w:val="center"/>
        <w:rPr>
          <w:szCs w:val="20"/>
        </w:rPr>
      </w:pPr>
    </w:p>
    <w:p w:rsidR="00BA67FA" w:rsidRPr="00BC5ED0" w:rsidRDefault="00BA67FA" w:rsidP="00BA67FA">
      <w:pPr>
        <w:jc w:val="both"/>
        <w:rPr>
          <w:szCs w:val="20"/>
        </w:rPr>
      </w:pPr>
    </w:p>
    <w:p w:rsidR="00BA67FA" w:rsidRPr="00BC5ED0" w:rsidRDefault="00BA67FA" w:rsidP="00BA67FA">
      <w:pPr>
        <w:jc w:val="both"/>
        <w:rPr>
          <w:szCs w:val="20"/>
        </w:rPr>
      </w:pPr>
    </w:p>
    <w:p w:rsidR="00BA67FA" w:rsidRPr="0061670D" w:rsidRDefault="00BA67FA" w:rsidP="00BA67FA">
      <w:pPr>
        <w:jc w:val="both"/>
        <w:rPr>
          <w:szCs w:val="20"/>
        </w:rPr>
      </w:pPr>
      <w:r w:rsidRPr="00BC5ED0">
        <w:rPr>
          <w:szCs w:val="20"/>
        </w:rPr>
        <w:t>Vypracovali: Jiří Babánek</w:t>
      </w:r>
      <w:r>
        <w:rPr>
          <w:szCs w:val="20"/>
        </w:rPr>
        <w:t xml:space="preserve">, </w:t>
      </w:r>
      <w:r w:rsidR="00CE5E62">
        <w:rPr>
          <w:szCs w:val="20"/>
        </w:rPr>
        <w:t xml:space="preserve">Pavlína Klubalová, Vít </w:t>
      </w:r>
      <w:proofErr w:type="spellStart"/>
      <w:r w:rsidR="00CE5E62">
        <w:rPr>
          <w:szCs w:val="20"/>
        </w:rPr>
        <w:t>Pažourek</w:t>
      </w:r>
      <w:proofErr w:type="spellEnd"/>
    </w:p>
    <w:bookmarkEnd w:id="0"/>
    <w:sectPr w:rsidR="00BA67FA" w:rsidRPr="0061670D" w:rsidSect="0034682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7FA" w:rsidRDefault="00BA67FA" w:rsidP="00317B19">
      <w:pPr>
        <w:spacing w:before="0" w:after="0"/>
      </w:pPr>
      <w:r>
        <w:separator/>
      </w:r>
    </w:p>
  </w:endnote>
  <w:endnote w:type="continuationSeparator" w:id="0">
    <w:p w:rsidR="00BA67FA" w:rsidRDefault="00BA67FA" w:rsidP="00317B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otham Book">
    <w:panose1 w:val="00000000000000000000"/>
    <w:charset w:val="EE"/>
    <w:family w:val="auto"/>
    <w:pitch w:val="variable"/>
    <w:sig w:usb0="A10000FF" w:usb1="4000005B" w:usb2="00000000" w:usb3="00000000" w:csb0="0000009B"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ant Garde CE Book">
    <w:altName w:val="Courier New"/>
    <w:panose1 w:val="00000000000000000000"/>
    <w:charset w:val="EE"/>
    <w:family w:val="swiss"/>
    <w:notTrueType/>
    <w:pitch w:val="variable"/>
    <w:sig w:usb0="00000007" w:usb1="00000000" w:usb2="00000000" w:usb3="00000000" w:csb0="00000093"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otham Bold">
    <w:panose1 w:val="00000000000000000000"/>
    <w:charset w:val="EE"/>
    <w:family w:val="auto"/>
    <w:pitch w:val="variable"/>
    <w:sig w:usb0="A10000FF" w:usb1="4000005B" w:usb2="00000000" w:usb3="00000000" w:csb0="0000009B"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vant Garde CE Demi">
    <w:altName w:val="Arial"/>
    <w:panose1 w:val="00000000000000000000"/>
    <w:charset w:val="EE"/>
    <w:family w:val="swiss"/>
    <w:notTrueType/>
    <w:pitch w:val="variable"/>
    <w:sig w:usb0="00000001"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7FA" w:rsidRDefault="00BA67FA" w:rsidP="00317B19">
    <w:pPr>
      <w:spacing w:before="0"/>
    </w:pPr>
    <w:r w:rsidRPr="00317B19">
      <w:rPr>
        <w:noProof/>
        <w:color w:val="808080" w:themeColor="background1" w:themeShade="80"/>
        <w:sz w:val="18"/>
        <w:lang w:eastAsia="cs-CZ"/>
      </w:rPr>
      <w:drawing>
        <wp:anchor distT="0" distB="0" distL="114300" distR="114300" simplePos="0" relativeHeight="251659264" behindDoc="1" locked="0" layoutInCell="1" allowOverlap="1" wp14:anchorId="297D8D07" wp14:editId="509800D0">
          <wp:simplePos x="0" y="0"/>
          <wp:positionH relativeFrom="margin">
            <wp:posOffset>5408318</wp:posOffset>
          </wp:positionH>
          <wp:positionV relativeFrom="paragraph">
            <wp:posOffset>5828</wp:posOffset>
          </wp:positionV>
          <wp:extent cx="179217" cy="323850"/>
          <wp:effectExtent l="0" t="0" r="0" b="0"/>
          <wp:wrapNone/>
          <wp:docPr id="5" name="Obrázek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APLUS_znacka.ti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9217" cy="323850"/>
                  </a:xfrm>
                  <a:prstGeom prst="rect">
                    <a:avLst/>
                  </a:prstGeom>
                  <a:noFill/>
                  <a:ln w="9525">
                    <a:noFill/>
                    <a:miter lim="800000"/>
                    <a:headEnd/>
                    <a:tailEnd/>
                  </a:ln>
                </pic:spPr>
              </pic:pic>
            </a:graphicData>
          </a:graphic>
          <wp14:sizeRelH relativeFrom="margin">
            <wp14:pctWidth>0</wp14:pctWidth>
          </wp14:sizeRelH>
        </wp:anchor>
      </w:drawing>
    </w:r>
    <w:r>
      <w:rPr>
        <w:color w:val="808080" w:themeColor="background1" w:themeShade="80"/>
        <w:sz w:val="18"/>
      </w:rPr>
      <w:t>SIM</w:t>
    </w:r>
    <w:r w:rsidRPr="00317B19">
      <w:rPr>
        <w:color w:val="808080" w:themeColor="background1" w:themeShade="80"/>
        <w:sz w:val="18"/>
      </w:rPr>
      <w:t xml:space="preserve"> - DS</w:t>
    </w:r>
    <w:r>
      <w:rPr>
        <w:color w:val="808080" w:themeColor="background1" w:themeShade="80"/>
        <w:sz w:val="18"/>
      </w:rPr>
      <w:t>P</w:t>
    </w:r>
    <w:r w:rsidRPr="00317B19">
      <w:rPr>
        <w:color w:val="808080" w:themeColor="background1" w:themeShade="80"/>
        <w:sz w:val="18"/>
      </w:rPr>
      <w:t xml:space="preserve"> </w:t>
    </w:r>
    <w:r w:rsidR="00CE5E62">
      <w:rPr>
        <w:color w:val="808080" w:themeColor="background1" w:themeShade="80"/>
        <w:sz w:val="18"/>
      </w:rPr>
      <w:t>–</w:t>
    </w:r>
    <w:r w:rsidRPr="00317B19">
      <w:rPr>
        <w:color w:val="808080" w:themeColor="background1" w:themeShade="80"/>
        <w:sz w:val="18"/>
      </w:rPr>
      <w:t xml:space="preserve"> </w:t>
    </w:r>
    <w:r w:rsidR="00CE5E62">
      <w:rPr>
        <w:color w:val="808080" w:themeColor="background1" w:themeShade="80"/>
        <w:sz w:val="18"/>
      </w:rPr>
      <w:t>D 101</w:t>
    </w:r>
    <w:r w:rsidRPr="00317B19">
      <w:rPr>
        <w:color w:val="808080" w:themeColor="background1" w:themeShade="80"/>
        <w:sz w:val="18"/>
      </w:rPr>
      <w:t xml:space="preserve"> - 0</w:t>
    </w:r>
    <w:r w:rsidR="00CE5E62">
      <w:rPr>
        <w:color w:val="808080" w:themeColor="background1" w:themeShade="80"/>
        <w:sz w:val="18"/>
      </w:rPr>
      <w:t>1</w:t>
    </w:r>
    <w:r w:rsidRPr="00317B19">
      <w:rPr>
        <w:color w:val="808080" w:themeColor="background1" w:themeShade="80"/>
        <w:sz w:val="18"/>
      </w:rPr>
      <w:t xml:space="preserve"> - 001 - 0</w:t>
    </w:r>
    <w:r>
      <w:rPr>
        <w:color w:val="808080" w:themeColor="background1" w:themeShade="80"/>
        <w:sz w:val="18"/>
      </w:rPr>
      <w:t>0</w:t>
    </w:r>
    <w:r w:rsidRPr="00412942">
      <w:tab/>
    </w:r>
    <w:r>
      <w:rPr>
        <w:rStyle w:val="slostrnky"/>
        <w:color w:val="A5ACAF"/>
        <w:sz w:val="16"/>
        <w:szCs w:val="18"/>
      </w:rPr>
      <w:tab/>
    </w:r>
    <w:r w:rsidRPr="00604599">
      <w:rPr>
        <w:rStyle w:val="slostrnky"/>
        <w:color w:val="808080" w:themeColor="background1" w:themeShade="80"/>
      </w:rPr>
      <w:fldChar w:fldCharType="begin"/>
    </w:r>
    <w:r w:rsidRPr="00604599">
      <w:rPr>
        <w:rStyle w:val="slostrnky"/>
        <w:color w:val="808080" w:themeColor="background1" w:themeShade="80"/>
      </w:rPr>
      <w:instrText xml:space="preserve"> PAGE   \* MERGEFORMAT </w:instrText>
    </w:r>
    <w:r w:rsidRPr="00604599">
      <w:rPr>
        <w:rStyle w:val="slostrnky"/>
        <w:color w:val="808080" w:themeColor="background1" w:themeShade="80"/>
      </w:rPr>
      <w:fldChar w:fldCharType="separate"/>
    </w:r>
    <w:r w:rsidR="009B62B9">
      <w:rPr>
        <w:rStyle w:val="slostrnky"/>
        <w:noProof/>
        <w:color w:val="808080" w:themeColor="background1" w:themeShade="80"/>
      </w:rPr>
      <w:t>17</w:t>
    </w:r>
    <w:r w:rsidRPr="00604599">
      <w:rPr>
        <w:rStyle w:val="slostrnky"/>
        <w:color w:val="808080" w:themeColor="background1" w:themeShade="80"/>
      </w:rPr>
      <w:fldChar w:fldCharType="end"/>
    </w:r>
    <w:r w:rsidRPr="00406238">
      <w:rPr>
        <w:rStyle w:val="slostrnky"/>
        <w:color w:val="A6A6A6" w:themeColor="background1" w:themeShade="A6"/>
      </w:rPr>
      <w:t>/</w:t>
    </w:r>
    <w:r w:rsidRPr="00604599">
      <w:rPr>
        <w:color w:val="808080" w:themeColor="background1" w:themeShade="80"/>
      </w:rPr>
      <w:fldChar w:fldCharType="begin"/>
    </w:r>
    <w:r w:rsidRPr="00604599">
      <w:rPr>
        <w:color w:val="808080" w:themeColor="background1" w:themeShade="80"/>
      </w:rPr>
      <w:instrText xml:space="preserve"> NUMPAGES   \* MERGEFORMAT </w:instrText>
    </w:r>
    <w:r w:rsidRPr="00604599">
      <w:rPr>
        <w:color w:val="808080" w:themeColor="background1" w:themeShade="80"/>
      </w:rPr>
      <w:fldChar w:fldCharType="separate"/>
    </w:r>
    <w:r w:rsidR="009B62B9">
      <w:rPr>
        <w:noProof/>
        <w:color w:val="808080" w:themeColor="background1" w:themeShade="80"/>
      </w:rPr>
      <w:t>17</w:t>
    </w:r>
    <w:r w:rsidRPr="00604599">
      <w:rPr>
        <w:color w:val="808080" w:themeColor="background1" w:themeShade="80"/>
      </w:rPr>
      <w:fldChar w:fldCharType="end"/>
    </w:r>
    <w:r>
      <w:rPr>
        <w:rStyle w:val="slostrnky"/>
        <w:color w:val="A5ACAF"/>
        <w:sz w:val="16"/>
        <w:szCs w:val="18"/>
      </w:rPr>
      <w:tab/>
    </w:r>
    <w:r>
      <w:rPr>
        <w:rStyle w:val="slostrnky"/>
      </w:rP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7FA" w:rsidRDefault="00BA67FA" w:rsidP="00317B19">
      <w:pPr>
        <w:spacing w:before="0" w:after="0"/>
      </w:pPr>
      <w:r>
        <w:separator/>
      </w:r>
    </w:p>
  </w:footnote>
  <w:footnote w:type="continuationSeparator" w:id="0">
    <w:p w:rsidR="00BA67FA" w:rsidRDefault="00BA67FA" w:rsidP="00317B19">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24146"/>
    <w:multiLevelType w:val="hybridMultilevel"/>
    <w:tmpl w:val="BD34ED4E"/>
    <w:lvl w:ilvl="0" w:tplc="67F49A7C">
      <w:numFmt w:val="bullet"/>
      <w:lvlText w:val="-"/>
      <w:lvlJc w:val="left"/>
      <w:pPr>
        <w:ind w:left="1571" w:hanging="360"/>
      </w:pPr>
      <w:rPr>
        <w:rFonts w:ascii="Gotham Book" w:eastAsiaTheme="minorHAnsi" w:hAnsi="Gotham Book" w:cstheme="minorBid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B696856"/>
    <w:multiLevelType w:val="hybridMultilevel"/>
    <w:tmpl w:val="2604B6F8"/>
    <w:lvl w:ilvl="0" w:tplc="59A0B7FE">
      <w:start w:val="1"/>
      <w:numFmt w:val="lowerLetter"/>
      <w:lvlText w:val="%1"/>
      <w:lvlJc w:val="left"/>
      <w:pPr>
        <w:ind w:left="927"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4204875"/>
    <w:multiLevelType w:val="hybridMultilevel"/>
    <w:tmpl w:val="68DC2FE4"/>
    <w:lvl w:ilvl="0" w:tplc="92F2E060">
      <w:start w:val="1"/>
      <w:numFmt w:val="bullet"/>
      <w:lvlText w:val="-"/>
      <w:lvlJc w:val="left"/>
      <w:pPr>
        <w:ind w:left="1069" w:hanging="360"/>
      </w:pPr>
      <w:rPr>
        <w:rFonts w:ascii="Avant Garde CE Book" w:eastAsia="Times New Roman" w:hAnsi="Avant Garde CE Book"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1C4714B3"/>
    <w:multiLevelType w:val="multilevel"/>
    <w:tmpl w:val="7EC262EE"/>
    <w:lvl w:ilvl="0">
      <w:start w:val="1"/>
      <w:numFmt w:val="bullet"/>
      <w:lvlText w:val="V"/>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C073F0"/>
    <w:multiLevelType w:val="hybridMultilevel"/>
    <w:tmpl w:val="242E78C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29DE541A"/>
    <w:multiLevelType w:val="hybridMultilevel"/>
    <w:tmpl w:val="CA3A98B6"/>
    <w:lvl w:ilvl="0" w:tplc="B84487BA">
      <w:start w:val="2"/>
      <w:numFmt w:val="bullet"/>
      <w:lvlText w:val="-"/>
      <w:lvlJc w:val="left"/>
      <w:pPr>
        <w:ind w:left="1068" w:hanging="360"/>
      </w:pPr>
      <w:rPr>
        <w:rFonts w:ascii="Arial" w:eastAsiaTheme="minorHAnsi" w:hAnsi="Arial" w:cs="Arial"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A0C4E1D"/>
    <w:multiLevelType w:val="hybridMultilevel"/>
    <w:tmpl w:val="A0A6723A"/>
    <w:lvl w:ilvl="0" w:tplc="78D29CE0">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2A2418"/>
    <w:multiLevelType w:val="multilevel"/>
    <w:tmpl w:val="E9AE70D0"/>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37131999"/>
    <w:multiLevelType w:val="hybridMultilevel"/>
    <w:tmpl w:val="82740D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4512D5"/>
    <w:multiLevelType w:val="multilevel"/>
    <w:tmpl w:val="8DEAE6F6"/>
    <w:lvl w:ilvl="0">
      <w:start w:val="2"/>
      <w:numFmt w:val="upperLetter"/>
      <w:lvlText w:val="%1"/>
      <w:lvlJc w:val="left"/>
      <w:pPr>
        <w:ind w:left="851" w:hanging="851"/>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lowerLetter"/>
      <w:lvlText w:val="%1.%2.%3.%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8136897"/>
    <w:multiLevelType w:val="hybridMultilevel"/>
    <w:tmpl w:val="469652B0"/>
    <w:lvl w:ilvl="0" w:tplc="C374BEF4">
      <w:numFmt w:val="bullet"/>
      <w:lvlText w:val="-"/>
      <w:lvlJc w:val="left"/>
      <w:pPr>
        <w:ind w:left="1704" w:hanging="360"/>
      </w:pPr>
      <w:rPr>
        <w:rFonts w:ascii="Avant Garde CE Book" w:eastAsia="Times New Roman" w:hAnsi="Avant Garde CE Book" w:cs="Arial" w:hint="default"/>
      </w:rPr>
    </w:lvl>
    <w:lvl w:ilvl="1" w:tplc="04050003" w:tentative="1">
      <w:start w:val="1"/>
      <w:numFmt w:val="bullet"/>
      <w:lvlText w:val="o"/>
      <w:lvlJc w:val="left"/>
      <w:pPr>
        <w:ind w:left="2424" w:hanging="360"/>
      </w:pPr>
      <w:rPr>
        <w:rFonts w:ascii="Courier New" w:hAnsi="Courier New" w:cs="Courier New" w:hint="default"/>
      </w:rPr>
    </w:lvl>
    <w:lvl w:ilvl="2" w:tplc="04050005" w:tentative="1">
      <w:start w:val="1"/>
      <w:numFmt w:val="bullet"/>
      <w:lvlText w:val=""/>
      <w:lvlJc w:val="left"/>
      <w:pPr>
        <w:ind w:left="3144" w:hanging="360"/>
      </w:pPr>
      <w:rPr>
        <w:rFonts w:ascii="Wingdings" w:hAnsi="Wingdings" w:hint="default"/>
      </w:rPr>
    </w:lvl>
    <w:lvl w:ilvl="3" w:tplc="04050001" w:tentative="1">
      <w:start w:val="1"/>
      <w:numFmt w:val="bullet"/>
      <w:lvlText w:val=""/>
      <w:lvlJc w:val="left"/>
      <w:pPr>
        <w:ind w:left="3864" w:hanging="360"/>
      </w:pPr>
      <w:rPr>
        <w:rFonts w:ascii="Symbol" w:hAnsi="Symbol" w:hint="default"/>
      </w:rPr>
    </w:lvl>
    <w:lvl w:ilvl="4" w:tplc="04050003" w:tentative="1">
      <w:start w:val="1"/>
      <w:numFmt w:val="bullet"/>
      <w:lvlText w:val="o"/>
      <w:lvlJc w:val="left"/>
      <w:pPr>
        <w:ind w:left="4584" w:hanging="360"/>
      </w:pPr>
      <w:rPr>
        <w:rFonts w:ascii="Courier New" w:hAnsi="Courier New" w:cs="Courier New" w:hint="default"/>
      </w:rPr>
    </w:lvl>
    <w:lvl w:ilvl="5" w:tplc="04050005" w:tentative="1">
      <w:start w:val="1"/>
      <w:numFmt w:val="bullet"/>
      <w:lvlText w:val=""/>
      <w:lvlJc w:val="left"/>
      <w:pPr>
        <w:ind w:left="5304" w:hanging="360"/>
      </w:pPr>
      <w:rPr>
        <w:rFonts w:ascii="Wingdings" w:hAnsi="Wingdings" w:hint="default"/>
      </w:rPr>
    </w:lvl>
    <w:lvl w:ilvl="6" w:tplc="04050001" w:tentative="1">
      <w:start w:val="1"/>
      <w:numFmt w:val="bullet"/>
      <w:lvlText w:val=""/>
      <w:lvlJc w:val="left"/>
      <w:pPr>
        <w:ind w:left="6024" w:hanging="360"/>
      </w:pPr>
      <w:rPr>
        <w:rFonts w:ascii="Symbol" w:hAnsi="Symbol" w:hint="default"/>
      </w:rPr>
    </w:lvl>
    <w:lvl w:ilvl="7" w:tplc="04050003" w:tentative="1">
      <w:start w:val="1"/>
      <w:numFmt w:val="bullet"/>
      <w:lvlText w:val="o"/>
      <w:lvlJc w:val="left"/>
      <w:pPr>
        <w:ind w:left="6744" w:hanging="360"/>
      </w:pPr>
      <w:rPr>
        <w:rFonts w:ascii="Courier New" w:hAnsi="Courier New" w:cs="Courier New" w:hint="default"/>
      </w:rPr>
    </w:lvl>
    <w:lvl w:ilvl="8" w:tplc="04050005" w:tentative="1">
      <w:start w:val="1"/>
      <w:numFmt w:val="bullet"/>
      <w:lvlText w:val=""/>
      <w:lvlJc w:val="left"/>
      <w:pPr>
        <w:ind w:left="7464" w:hanging="360"/>
      </w:pPr>
      <w:rPr>
        <w:rFonts w:ascii="Wingdings" w:hAnsi="Wingdings" w:hint="default"/>
      </w:rPr>
    </w:lvl>
  </w:abstractNum>
  <w:abstractNum w:abstractNumId="11" w15:restartNumberingAfterBreak="0">
    <w:nsid w:val="3A3825B9"/>
    <w:multiLevelType w:val="hybridMultilevel"/>
    <w:tmpl w:val="B0286C7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43CA55E8"/>
    <w:multiLevelType w:val="hybridMultilevel"/>
    <w:tmpl w:val="B5B8D9AE"/>
    <w:lvl w:ilvl="0" w:tplc="FFFFFFFF">
      <w:numFmt w:val="bullet"/>
      <w:lvlText w:val="–"/>
      <w:lvlJc w:val="left"/>
      <w:pPr>
        <w:ind w:left="1069" w:hanging="360"/>
      </w:pPr>
      <w:rPr>
        <w:rFonts w:ascii="Arial" w:eastAsia="Lucida Sans Unicode" w:hAnsi="Arial" w:cs="Arial"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3" w15:restartNumberingAfterBreak="0">
    <w:nsid w:val="4A167F82"/>
    <w:multiLevelType w:val="hybridMultilevel"/>
    <w:tmpl w:val="FFBC52D2"/>
    <w:lvl w:ilvl="0" w:tplc="E60E5250">
      <w:start w:val="1"/>
      <w:numFmt w:val="bullet"/>
      <w:lvlText w:val="-"/>
      <w:lvlJc w:val="left"/>
      <w:pPr>
        <w:ind w:left="1571" w:hanging="360"/>
      </w:pPr>
      <w:rPr>
        <w:rFonts w:ascii="Gotham Book" w:hAnsi="Gotham Book"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4" w15:restartNumberingAfterBreak="0">
    <w:nsid w:val="51043F3F"/>
    <w:multiLevelType w:val="hybridMultilevel"/>
    <w:tmpl w:val="11E6E17E"/>
    <w:lvl w:ilvl="0" w:tplc="4C42F3EE">
      <w:start w:val="1"/>
      <w:numFmt w:val="bullet"/>
      <w:lvlText w:val="•"/>
      <w:lvlJc w:val="left"/>
      <w:pPr>
        <w:tabs>
          <w:tab w:val="num" w:pos="720"/>
        </w:tabs>
        <w:ind w:left="720" w:hanging="360"/>
      </w:pPr>
      <w:rPr>
        <w:rFonts w:ascii="Arial" w:hAnsi="Arial" w:hint="default"/>
      </w:rPr>
    </w:lvl>
    <w:lvl w:ilvl="1" w:tplc="9D7E6DF8" w:tentative="1">
      <w:start w:val="1"/>
      <w:numFmt w:val="bullet"/>
      <w:lvlText w:val="•"/>
      <w:lvlJc w:val="left"/>
      <w:pPr>
        <w:tabs>
          <w:tab w:val="num" w:pos="1440"/>
        </w:tabs>
        <w:ind w:left="1440" w:hanging="360"/>
      </w:pPr>
      <w:rPr>
        <w:rFonts w:ascii="Arial" w:hAnsi="Arial" w:hint="default"/>
      </w:rPr>
    </w:lvl>
    <w:lvl w:ilvl="2" w:tplc="6116F142" w:tentative="1">
      <w:start w:val="1"/>
      <w:numFmt w:val="bullet"/>
      <w:lvlText w:val="•"/>
      <w:lvlJc w:val="left"/>
      <w:pPr>
        <w:tabs>
          <w:tab w:val="num" w:pos="2160"/>
        </w:tabs>
        <w:ind w:left="2160" w:hanging="360"/>
      </w:pPr>
      <w:rPr>
        <w:rFonts w:ascii="Arial" w:hAnsi="Arial" w:hint="default"/>
      </w:rPr>
    </w:lvl>
    <w:lvl w:ilvl="3" w:tplc="0C9E895A" w:tentative="1">
      <w:start w:val="1"/>
      <w:numFmt w:val="bullet"/>
      <w:lvlText w:val="•"/>
      <w:lvlJc w:val="left"/>
      <w:pPr>
        <w:tabs>
          <w:tab w:val="num" w:pos="2880"/>
        </w:tabs>
        <w:ind w:left="2880" w:hanging="360"/>
      </w:pPr>
      <w:rPr>
        <w:rFonts w:ascii="Arial" w:hAnsi="Arial" w:hint="default"/>
      </w:rPr>
    </w:lvl>
    <w:lvl w:ilvl="4" w:tplc="C98697F0" w:tentative="1">
      <w:start w:val="1"/>
      <w:numFmt w:val="bullet"/>
      <w:lvlText w:val="•"/>
      <w:lvlJc w:val="left"/>
      <w:pPr>
        <w:tabs>
          <w:tab w:val="num" w:pos="3600"/>
        </w:tabs>
        <w:ind w:left="3600" w:hanging="360"/>
      </w:pPr>
      <w:rPr>
        <w:rFonts w:ascii="Arial" w:hAnsi="Arial" w:hint="default"/>
      </w:rPr>
    </w:lvl>
    <w:lvl w:ilvl="5" w:tplc="534A915C" w:tentative="1">
      <w:start w:val="1"/>
      <w:numFmt w:val="bullet"/>
      <w:lvlText w:val="•"/>
      <w:lvlJc w:val="left"/>
      <w:pPr>
        <w:tabs>
          <w:tab w:val="num" w:pos="4320"/>
        </w:tabs>
        <w:ind w:left="4320" w:hanging="360"/>
      </w:pPr>
      <w:rPr>
        <w:rFonts w:ascii="Arial" w:hAnsi="Arial" w:hint="default"/>
      </w:rPr>
    </w:lvl>
    <w:lvl w:ilvl="6" w:tplc="E7BEE9C4" w:tentative="1">
      <w:start w:val="1"/>
      <w:numFmt w:val="bullet"/>
      <w:lvlText w:val="•"/>
      <w:lvlJc w:val="left"/>
      <w:pPr>
        <w:tabs>
          <w:tab w:val="num" w:pos="5040"/>
        </w:tabs>
        <w:ind w:left="5040" w:hanging="360"/>
      </w:pPr>
      <w:rPr>
        <w:rFonts w:ascii="Arial" w:hAnsi="Arial" w:hint="default"/>
      </w:rPr>
    </w:lvl>
    <w:lvl w:ilvl="7" w:tplc="CC300C7C" w:tentative="1">
      <w:start w:val="1"/>
      <w:numFmt w:val="bullet"/>
      <w:lvlText w:val="•"/>
      <w:lvlJc w:val="left"/>
      <w:pPr>
        <w:tabs>
          <w:tab w:val="num" w:pos="5760"/>
        </w:tabs>
        <w:ind w:left="5760" w:hanging="360"/>
      </w:pPr>
      <w:rPr>
        <w:rFonts w:ascii="Arial" w:hAnsi="Arial" w:hint="default"/>
      </w:rPr>
    </w:lvl>
    <w:lvl w:ilvl="8" w:tplc="625E111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4D509EB"/>
    <w:multiLevelType w:val="hybridMultilevel"/>
    <w:tmpl w:val="4D1ED4DE"/>
    <w:lvl w:ilvl="0" w:tplc="04050001">
      <w:start w:val="1"/>
      <w:numFmt w:val="bullet"/>
      <w:lvlText w:val=""/>
      <w:lvlJc w:val="left"/>
      <w:pPr>
        <w:ind w:left="1931" w:hanging="360"/>
      </w:pPr>
      <w:rPr>
        <w:rFonts w:ascii="Symbol" w:hAnsi="Symbol" w:hint="default"/>
      </w:rPr>
    </w:lvl>
    <w:lvl w:ilvl="1" w:tplc="04050003" w:tentative="1">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abstractNum w:abstractNumId="16" w15:restartNumberingAfterBreak="0">
    <w:nsid w:val="65F77A33"/>
    <w:multiLevelType w:val="multilevel"/>
    <w:tmpl w:val="0A92E180"/>
    <w:lvl w:ilvl="0">
      <w:start w:val="1"/>
      <w:numFmt w:val="upperLetter"/>
      <w:lvlText w:val="%1"/>
      <w:lvlJc w:val="left"/>
      <w:pPr>
        <w:ind w:left="567" w:hanging="567"/>
      </w:pPr>
      <w:rPr>
        <w:rFonts w:hint="default"/>
      </w:rPr>
    </w:lvl>
    <w:lvl w:ilvl="1">
      <w:start w:val="1"/>
      <w:numFmt w:val="decimal"/>
      <w:pStyle w:val="Nadpis2"/>
      <w:lvlText w:val="%1 %2"/>
      <w:lvlJc w:val="left"/>
      <w:pPr>
        <w:ind w:left="851" w:hanging="567"/>
      </w:pPr>
      <w:rPr>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 %2.%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7" w15:restartNumberingAfterBreak="0">
    <w:nsid w:val="6B3E6539"/>
    <w:multiLevelType w:val="hybridMultilevel"/>
    <w:tmpl w:val="FCE449A6"/>
    <w:lvl w:ilvl="0" w:tplc="C374BEF4">
      <w:numFmt w:val="bullet"/>
      <w:lvlText w:val="-"/>
      <w:lvlJc w:val="left"/>
      <w:pPr>
        <w:ind w:left="1778" w:hanging="360"/>
      </w:pPr>
      <w:rPr>
        <w:rFonts w:ascii="Avant Garde CE Book" w:eastAsia="Times New Roman" w:hAnsi="Avant Garde CE Book"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DEE1A5A"/>
    <w:multiLevelType w:val="hybridMultilevel"/>
    <w:tmpl w:val="01A8E898"/>
    <w:lvl w:ilvl="0" w:tplc="67F49A7C">
      <w:numFmt w:val="bullet"/>
      <w:lvlText w:val="-"/>
      <w:lvlJc w:val="left"/>
      <w:pPr>
        <w:ind w:left="1211" w:hanging="360"/>
      </w:pPr>
      <w:rPr>
        <w:rFonts w:ascii="Gotham Book" w:eastAsiaTheme="minorHAnsi" w:hAnsi="Gotham Book" w:cstheme="minorBid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9" w15:restartNumberingAfterBreak="0">
    <w:nsid w:val="7DB56337"/>
    <w:multiLevelType w:val="hybridMultilevel"/>
    <w:tmpl w:val="1E564780"/>
    <w:lvl w:ilvl="0" w:tplc="5E6E1A20">
      <w:numFmt w:val="bullet"/>
      <w:lvlText w:val="-"/>
      <w:lvlJc w:val="left"/>
      <w:pPr>
        <w:ind w:left="1372" w:hanging="360"/>
      </w:pPr>
      <w:rPr>
        <w:rFonts w:ascii="Times New Roman" w:eastAsia="Times New Roman" w:hAnsi="Times New Roman" w:cs="Times New Roman" w:hint="default"/>
      </w:rPr>
    </w:lvl>
    <w:lvl w:ilvl="1" w:tplc="04050003" w:tentative="1">
      <w:start w:val="1"/>
      <w:numFmt w:val="bullet"/>
      <w:lvlText w:val="o"/>
      <w:lvlJc w:val="left"/>
      <w:pPr>
        <w:ind w:left="2092" w:hanging="360"/>
      </w:pPr>
      <w:rPr>
        <w:rFonts w:ascii="Courier New" w:hAnsi="Courier New" w:cs="Courier New" w:hint="default"/>
      </w:rPr>
    </w:lvl>
    <w:lvl w:ilvl="2" w:tplc="04050005" w:tentative="1">
      <w:start w:val="1"/>
      <w:numFmt w:val="bullet"/>
      <w:lvlText w:val=""/>
      <w:lvlJc w:val="left"/>
      <w:pPr>
        <w:ind w:left="2812" w:hanging="360"/>
      </w:pPr>
      <w:rPr>
        <w:rFonts w:ascii="Wingdings" w:hAnsi="Wingdings" w:hint="default"/>
      </w:rPr>
    </w:lvl>
    <w:lvl w:ilvl="3" w:tplc="04050001" w:tentative="1">
      <w:start w:val="1"/>
      <w:numFmt w:val="bullet"/>
      <w:lvlText w:val=""/>
      <w:lvlJc w:val="left"/>
      <w:pPr>
        <w:ind w:left="3532" w:hanging="360"/>
      </w:pPr>
      <w:rPr>
        <w:rFonts w:ascii="Symbol" w:hAnsi="Symbol" w:hint="default"/>
      </w:rPr>
    </w:lvl>
    <w:lvl w:ilvl="4" w:tplc="04050003" w:tentative="1">
      <w:start w:val="1"/>
      <w:numFmt w:val="bullet"/>
      <w:lvlText w:val="o"/>
      <w:lvlJc w:val="left"/>
      <w:pPr>
        <w:ind w:left="4252" w:hanging="360"/>
      </w:pPr>
      <w:rPr>
        <w:rFonts w:ascii="Courier New" w:hAnsi="Courier New" w:cs="Courier New" w:hint="default"/>
      </w:rPr>
    </w:lvl>
    <w:lvl w:ilvl="5" w:tplc="04050005" w:tentative="1">
      <w:start w:val="1"/>
      <w:numFmt w:val="bullet"/>
      <w:lvlText w:val=""/>
      <w:lvlJc w:val="left"/>
      <w:pPr>
        <w:ind w:left="4972" w:hanging="360"/>
      </w:pPr>
      <w:rPr>
        <w:rFonts w:ascii="Wingdings" w:hAnsi="Wingdings" w:hint="default"/>
      </w:rPr>
    </w:lvl>
    <w:lvl w:ilvl="6" w:tplc="04050001" w:tentative="1">
      <w:start w:val="1"/>
      <w:numFmt w:val="bullet"/>
      <w:lvlText w:val=""/>
      <w:lvlJc w:val="left"/>
      <w:pPr>
        <w:ind w:left="5692" w:hanging="360"/>
      </w:pPr>
      <w:rPr>
        <w:rFonts w:ascii="Symbol" w:hAnsi="Symbol" w:hint="default"/>
      </w:rPr>
    </w:lvl>
    <w:lvl w:ilvl="7" w:tplc="04050003" w:tentative="1">
      <w:start w:val="1"/>
      <w:numFmt w:val="bullet"/>
      <w:lvlText w:val="o"/>
      <w:lvlJc w:val="left"/>
      <w:pPr>
        <w:ind w:left="6412" w:hanging="360"/>
      </w:pPr>
      <w:rPr>
        <w:rFonts w:ascii="Courier New" w:hAnsi="Courier New" w:cs="Courier New" w:hint="default"/>
      </w:rPr>
    </w:lvl>
    <w:lvl w:ilvl="8" w:tplc="04050005" w:tentative="1">
      <w:start w:val="1"/>
      <w:numFmt w:val="bullet"/>
      <w:lvlText w:val=""/>
      <w:lvlJc w:val="left"/>
      <w:pPr>
        <w:ind w:left="7132" w:hanging="360"/>
      </w:pPr>
      <w:rPr>
        <w:rFonts w:ascii="Wingdings" w:hAnsi="Wingdings" w:hint="default"/>
      </w:rPr>
    </w:lvl>
  </w:abstractNum>
  <w:abstractNum w:abstractNumId="20" w15:restartNumberingAfterBreak="0">
    <w:nsid w:val="7DF569DE"/>
    <w:multiLevelType w:val="hybridMultilevel"/>
    <w:tmpl w:val="66461D48"/>
    <w:lvl w:ilvl="0" w:tplc="E60E5250">
      <w:start w:val="1"/>
      <w:numFmt w:val="bullet"/>
      <w:lvlText w:val="-"/>
      <w:lvlJc w:val="left"/>
      <w:pPr>
        <w:ind w:left="1571" w:hanging="360"/>
      </w:pPr>
      <w:rPr>
        <w:rFonts w:ascii="Gotham Book" w:hAnsi="Gotham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3"/>
  </w:num>
  <w:num w:numId="14">
    <w:abstractNumId w:val="2"/>
  </w:num>
  <w:num w:numId="15">
    <w:abstractNumId w:val="1"/>
    <w:lvlOverride w:ilvl="0">
      <w:startOverride w:val="1"/>
    </w:lvlOverride>
  </w:num>
  <w:num w:numId="16">
    <w:abstractNumId w:val="18"/>
  </w:num>
  <w:num w:numId="17">
    <w:abstractNumId w:val="8"/>
  </w:num>
  <w:num w:numId="18">
    <w:abstractNumId w:val="5"/>
  </w:num>
  <w:num w:numId="19">
    <w:abstractNumId w:val="14"/>
  </w:num>
  <w:num w:numId="20">
    <w:abstractNumId w:val="6"/>
  </w:num>
  <w:num w:numId="21">
    <w:abstractNumId w:val="4"/>
  </w:num>
  <w:num w:numId="22">
    <w:abstractNumId w:val="0"/>
  </w:num>
  <w:num w:numId="23">
    <w:abstractNumId w:val="11"/>
  </w:num>
  <w:num w:numId="24">
    <w:abstractNumId w:val="12"/>
  </w:num>
  <w:num w:numId="25">
    <w:abstractNumId w:val="1"/>
  </w:num>
  <w:num w:numId="26">
    <w:abstractNumId w:val="1"/>
    <w:lvlOverride w:ilvl="0">
      <w:startOverride w:val="1"/>
    </w:lvlOverride>
  </w:num>
  <w:num w:numId="27">
    <w:abstractNumId w:val="1"/>
  </w:num>
  <w:num w:numId="28">
    <w:abstractNumId w:val="3"/>
  </w:num>
  <w:num w:numId="29">
    <w:abstractNumId w:val="16"/>
  </w:num>
  <w:num w:numId="30">
    <w:abstractNumId w:val="19"/>
  </w:num>
  <w:num w:numId="31">
    <w:abstractNumId w:val="10"/>
  </w:num>
  <w:num w:numId="32">
    <w:abstractNumId w:val="7"/>
  </w:num>
  <w:num w:numId="33">
    <w:abstractNumId w:val="17"/>
  </w:num>
  <w:num w:numId="34">
    <w:abstractNumId w:val="15"/>
  </w:num>
  <w:num w:numId="35">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0CC"/>
    <w:rsid w:val="00007263"/>
    <w:rsid w:val="00012038"/>
    <w:rsid w:val="00022C41"/>
    <w:rsid w:val="00032EDE"/>
    <w:rsid w:val="00041F8D"/>
    <w:rsid w:val="00043416"/>
    <w:rsid w:val="00046B39"/>
    <w:rsid w:val="00053593"/>
    <w:rsid w:val="000A384F"/>
    <w:rsid w:val="000A5D73"/>
    <w:rsid w:val="000B0654"/>
    <w:rsid w:val="000C5AFE"/>
    <w:rsid w:val="000E7A01"/>
    <w:rsid w:val="000F3364"/>
    <w:rsid w:val="000F653B"/>
    <w:rsid w:val="001169D1"/>
    <w:rsid w:val="00140018"/>
    <w:rsid w:val="00141045"/>
    <w:rsid w:val="001447AC"/>
    <w:rsid w:val="00161E91"/>
    <w:rsid w:val="00171A6E"/>
    <w:rsid w:val="00171C2B"/>
    <w:rsid w:val="0017423D"/>
    <w:rsid w:val="00183928"/>
    <w:rsid w:val="001855D8"/>
    <w:rsid w:val="00191114"/>
    <w:rsid w:val="00191FEF"/>
    <w:rsid w:val="00195F32"/>
    <w:rsid w:val="001A7557"/>
    <w:rsid w:val="001C243A"/>
    <w:rsid w:val="001C4275"/>
    <w:rsid w:val="001C7B03"/>
    <w:rsid w:val="001D5800"/>
    <w:rsid w:val="001E06CA"/>
    <w:rsid w:val="001E14A0"/>
    <w:rsid w:val="001F3B55"/>
    <w:rsid w:val="002121C0"/>
    <w:rsid w:val="002125FB"/>
    <w:rsid w:val="00213D34"/>
    <w:rsid w:val="002238DA"/>
    <w:rsid w:val="0022411B"/>
    <w:rsid w:val="002312FD"/>
    <w:rsid w:val="00244847"/>
    <w:rsid w:val="00247159"/>
    <w:rsid w:val="00263650"/>
    <w:rsid w:val="002669BE"/>
    <w:rsid w:val="00270880"/>
    <w:rsid w:val="00281825"/>
    <w:rsid w:val="002B2A9B"/>
    <w:rsid w:val="002D68BD"/>
    <w:rsid w:val="002E58FC"/>
    <w:rsid w:val="003132A1"/>
    <w:rsid w:val="00317B19"/>
    <w:rsid w:val="003316DD"/>
    <w:rsid w:val="0034230D"/>
    <w:rsid w:val="00346820"/>
    <w:rsid w:val="00382AF0"/>
    <w:rsid w:val="0038594C"/>
    <w:rsid w:val="003A1C30"/>
    <w:rsid w:val="003A6E87"/>
    <w:rsid w:val="003D55F3"/>
    <w:rsid w:val="003E25C7"/>
    <w:rsid w:val="003E2DCE"/>
    <w:rsid w:val="003E4C6D"/>
    <w:rsid w:val="003E6B51"/>
    <w:rsid w:val="003E778B"/>
    <w:rsid w:val="003F03ED"/>
    <w:rsid w:val="003F7D28"/>
    <w:rsid w:val="00400C79"/>
    <w:rsid w:val="00406238"/>
    <w:rsid w:val="004220C5"/>
    <w:rsid w:val="004406D3"/>
    <w:rsid w:val="00443A1E"/>
    <w:rsid w:val="00444DFA"/>
    <w:rsid w:val="00460BDA"/>
    <w:rsid w:val="00467C3F"/>
    <w:rsid w:val="00470B4D"/>
    <w:rsid w:val="00482E44"/>
    <w:rsid w:val="00496B5D"/>
    <w:rsid w:val="004A046A"/>
    <w:rsid w:val="004A7B74"/>
    <w:rsid w:val="004C6D6D"/>
    <w:rsid w:val="004D3109"/>
    <w:rsid w:val="00511337"/>
    <w:rsid w:val="00512790"/>
    <w:rsid w:val="005303DB"/>
    <w:rsid w:val="00553CFA"/>
    <w:rsid w:val="00563CFE"/>
    <w:rsid w:val="0059307E"/>
    <w:rsid w:val="005A4530"/>
    <w:rsid w:val="005A5FB2"/>
    <w:rsid w:val="005A779A"/>
    <w:rsid w:val="005B4F0A"/>
    <w:rsid w:val="005B64E5"/>
    <w:rsid w:val="005D276C"/>
    <w:rsid w:val="005D5907"/>
    <w:rsid w:val="005E2596"/>
    <w:rsid w:val="00604599"/>
    <w:rsid w:val="0061097B"/>
    <w:rsid w:val="00625FB2"/>
    <w:rsid w:val="006316DE"/>
    <w:rsid w:val="00634F2A"/>
    <w:rsid w:val="00643DCA"/>
    <w:rsid w:val="00651160"/>
    <w:rsid w:val="006708D2"/>
    <w:rsid w:val="006738BC"/>
    <w:rsid w:val="00677658"/>
    <w:rsid w:val="00694393"/>
    <w:rsid w:val="006A3C4F"/>
    <w:rsid w:val="006B316F"/>
    <w:rsid w:val="006E56F1"/>
    <w:rsid w:val="006F043B"/>
    <w:rsid w:val="006F11EB"/>
    <w:rsid w:val="0070279B"/>
    <w:rsid w:val="00703F9D"/>
    <w:rsid w:val="0071360B"/>
    <w:rsid w:val="00714367"/>
    <w:rsid w:val="00714F72"/>
    <w:rsid w:val="007201AE"/>
    <w:rsid w:val="007372B5"/>
    <w:rsid w:val="00763DDC"/>
    <w:rsid w:val="00764813"/>
    <w:rsid w:val="007706C9"/>
    <w:rsid w:val="00771D6E"/>
    <w:rsid w:val="0078108B"/>
    <w:rsid w:val="0078795E"/>
    <w:rsid w:val="00787DEB"/>
    <w:rsid w:val="007B0B28"/>
    <w:rsid w:val="007C315C"/>
    <w:rsid w:val="007C34FE"/>
    <w:rsid w:val="007D00E4"/>
    <w:rsid w:val="007E3C6F"/>
    <w:rsid w:val="007F1397"/>
    <w:rsid w:val="0080389D"/>
    <w:rsid w:val="00803AA4"/>
    <w:rsid w:val="00823A6E"/>
    <w:rsid w:val="00840FAF"/>
    <w:rsid w:val="008500CC"/>
    <w:rsid w:val="00853F43"/>
    <w:rsid w:val="00861CBD"/>
    <w:rsid w:val="008629A8"/>
    <w:rsid w:val="00873B89"/>
    <w:rsid w:val="00884FEA"/>
    <w:rsid w:val="00891297"/>
    <w:rsid w:val="008A1848"/>
    <w:rsid w:val="008A4914"/>
    <w:rsid w:val="008A725A"/>
    <w:rsid w:val="008C09B2"/>
    <w:rsid w:val="008C61D0"/>
    <w:rsid w:val="008E36AE"/>
    <w:rsid w:val="008E3FD4"/>
    <w:rsid w:val="00902436"/>
    <w:rsid w:val="0090616E"/>
    <w:rsid w:val="009064F6"/>
    <w:rsid w:val="009106AE"/>
    <w:rsid w:val="009167F3"/>
    <w:rsid w:val="00916EAF"/>
    <w:rsid w:val="00924DE6"/>
    <w:rsid w:val="009419ED"/>
    <w:rsid w:val="009542CA"/>
    <w:rsid w:val="00960161"/>
    <w:rsid w:val="0098742A"/>
    <w:rsid w:val="009B62B9"/>
    <w:rsid w:val="009C04B9"/>
    <w:rsid w:val="009C102A"/>
    <w:rsid w:val="009C2A47"/>
    <w:rsid w:val="009E7639"/>
    <w:rsid w:val="00A05495"/>
    <w:rsid w:val="00A055AC"/>
    <w:rsid w:val="00A1392A"/>
    <w:rsid w:val="00A147FA"/>
    <w:rsid w:val="00A16FB7"/>
    <w:rsid w:val="00A23087"/>
    <w:rsid w:val="00A332AF"/>
    <w:rsid w:val="00A45322"/>
    <w:rsid w:val="00A508E1"/>
    <w:rsid w:val="00A630E4"/>
    <w:rsid w:val="00A72837"/>
    <w:rsid w:val="00A773BA"/>
    <w:rsid w:val="00A775DC"/>
    <w:rsid w:val="00A90E37"/>
    <w:rsid w:val="00A96637"/>
    <w:rsid w:val="00A9667C"/>
    <w:rsid w:val="00AA0460"/>
    <w:rsid w:val="00AA1194"/>
    <w:rsid w:val="00AA1606"/>
    <w:rsid w:val="00AA4802"/>
    <w:rsid w:val="00AC5E98"/>
    <w:rsid w:val="00AE5CF4"/>
    <w:rsid w:val="00AF1333"/>
    <w:rsid w:val="00AF2EBE"/>
    <w:rsid w:val="00AF51EB"/>
    <w:rsid w:val="00B11B35"/>
    <w:rsid w:val="00B15C2A"/>
    <w:rsid w:val="00B162E1"/>
    <w:rsid w:val="00B25791"/>
    <w:rsid w:val="00B25E56"/>
    <w:rsid w:val="00B401CB"/>
    <w:rsid w:val="00B40985"/>
    <w:rsid w:val="00B40F67"/>
    <w:rsid w:val="00B44DD1"/>
    <w:rsid w:val="00B4549A"/>
    <w:rsid w:val="00B525B2"/>
    <w:rsid w:val="00B530E8"/>
    <w:rsid w:val="00B6007B"/>
    <w:rsid w:val="00B65342"/>
    <w:rsid w:val="00B74E5B"/>
    <w:rsid w:val="00B8128F"/>
    <w:rsid w:val="00B818FD"/>
    <w:rsid w:val="00B94832"/>
    <w:rsid w:val="00B95296"/>
    <w:rsid w:val="00B96B28"/>
    <w:rsid w:val="00BA1ED2"/>
    <w:rsid w:val="00BA67FA"/>
    <w:rsid w:val="00BB79D5"/>
    <w:rsid w:val="00BC20B4"/>
    <w:rsid w:val="00BD13F4"/>
    <w:rsid w:val="00BD2868"/>
    <w:rsid w:val="00C15804"/>
    <w:rsid w:val="00C16C1F"/>
    <w:rsid w:val="00C21786"/>
    <w:rsid w:val="00C2723B"/>
    <w:rsid w:val="00C511F4"/>
    <w:rsid w:val="00C70F2B"/>
    <w:rsid w:val="00C727BD"/>
    <w:rsid w:val="00C80F0C"/>
    <w:rsid w:val="00C83BC6"/>
    <w:rsid w:val="00C92618"/>
    <w:rsid w:val="00C94E5F"/>
    <w:rsid w:val="00CA3ACA"/>
    <w:rsid w:val="00CB07BD"/>
    <w:rsid w:val="00CB2EB8"/>
    <w:rsid w:val="00CB3ABD"/>
    <w:rsid w:val="00CC4DAC"/>
    <w:rsid w:val="00CC76BE"/>
    <w:rsid w:val="00CD7661"/>
    <w:rsid w:val="00CE14D5"/>
    <w:rsid w:val="00CE156E"/>
    <w:rsid w:val="00CE1D6C"/>
    <w:rsid w:val="00CE5E62"/>
    <w:rsid w:val="00CF1832"/>
    <w:rsid w:val="00D013DA"/>
    <w:rsid w:val="00D06F2E"/>
    <w:rsid w:val="00D17320"/>
    <w:rsid w:val="00D23358"/>
    <w:rsid w:val="00D32BB2"/>
    <w:rsid w:val="00D377CD"/>
    <w:rsid w:val="00D613C4"/>
    <w:rsid w:val="00D643FD"/>
    <w:rsid w:val="00D65EB7"/>
    <w:rsid w:val="00D66544"/>
    <w:rsid w:val="00D76C97"/>
    <w:rsid w:val="00D975D1"/>
    <w:rsid w:val="00DA07B4"/>
    <w:rsid w:val="00DA111E"/>
    <w:rsid w:val="00DA2368"/>
    <w:rsid w:val="00DD0D20"/>
    <w:rsid w:val="00DD1820"/>
    <w:rsid w:val="00E005EB"/>
    <w:rsid w:val="00E01C77"/>
    <w:rsid w:val="00E1121B"/>
    <w:rsid w:val="00E21904"/>
    <w:rsid w:val="00E25FCC"/>
    <w:rsid w:val="00E270CD"/>
    <w:rsid w:val="00E37EED"/>
    <w:rsid w:val="00E4051F"/>
    <w:rsid w:val="00E40F82"/>
    <w:rsid w:val="00E44A81"/>
    <w:rsid w:val="00E55C2B"/>
    <w:rsid w:val="00E61595"/>
    <w:rsid w:val="00E644B8"/>
    <w:rsid w:val="00E76FE7"/>
    <w:rsid w:val="00EA22C2"/>
    <w:rsid w:val="00ED430B"/>
    <w:rsid w:val="00EE2850"/>
    <w:rsid w:val="00EF042A"/>
    <w:rsid w:val="00F22E11"/>
    <w:rsid w:val="00F36E7E"/>
    <w:rsid w:val="00F46129"/>
    <w:rsid w:val="00F6359A"/>
    <w:rsid w:val="00F97491"/>
    <w:rsid w:val="00FB570A"/>
    <w:rsid w:val="00FB7225"/>
    <w:rsid w:val="00FB7604"/>
    <w:rsid w:val="00FD6A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937A0E-2420-4036-9A2F-685EEE8C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570A"/>
    <w:pPr>
      <w:spacing w:before="120" w:after="120" w:line="240" w:lineRule="auto"/>
      <w:ind w:left="851"/>
    </w:pPr>
    <w:rPr>
      <w:rFonts w:ascii="Gotham Book" w:hAnsi="Gotham Book"/>
      <w:sz w:val="20"/>
    </w:rPr>
  </w:style>
  <w:style w:type="paragraph" w:styleId="Nadpis1">
    <w:name w:val="heading 1"/>
    <w:aliases w:val="01 Nadpis"/>
    <w:basedOn w:val="Normln"/>
    <w:next w:val="Odstavecseseznamem"/>
    <w:link w:val="Nadpis1Char"/>
    <w:uiPriority w:val="9"/>
    <w:qFormat/>
    <w:rsid w:val="005A5FB2"/>
    <w:pPr>
      <w:keepNext/>
      <w:keepLines/>
      <w:spacing w:before="360" w:after="240"/>
      <w:ind w:left="0"/>
      <w:outlineLvl w:val="0"/>
    </w:pPr>
    <w:rPr>
      <w:rFonts w:ascii="Gotham Bold" w:eastAsiaTheme="majorEastAsia" w:hAnsi="Gotham Bold" w:cstheme="majorBidi"/>
      <w:color w:val="333E49"/>
      <w:sz w:val="36"/>
      <w:szCs w:val="32"/>
    </w:rPr>
  </w:style>
  <w:style w:type="paragraph" w:styleId="Nadpis2">
    <w:name w:val="heading 2"/>
    <w:aliases w:val="02_Kapitola"/>
    <w:basedOn w:val="Nadpis1"/>
    <w:next w:val="Odstavecseseznamem"/>
    <w:link w:val="Nadpis2Char"/>
    <w:autoRedefine/>
    <w:uiPriority w:val="9"/>
    <w:unhideWhenUsed/>
    <w:qFormat/>
    <w:rsid w:val="00BA67FA"/>
    <w:pPr>
      <w:numPr>
        <w:ilvl w:val="1"/>
        <w:numId w:val="29"/>
      </w:numPr>
      <w:spacing w:before="240" w:after="120"/>
      <w:ind w:hanging="851"/>
      <w:outlineLvl w:val="1"/>
    </w:pPr>
    <w:rPr>
      <w:sz w:val="28"/>
      <w:szCs w:val="26"/>
    </w:rPr>
  </w:style>
  <w:style w:type="paragraph" w:styleId="Nadpis3">
    <w:name w:val="heading 3"/>
    <w:aliases w:val="03 Podkapitola"/>
    <w:basedOn w:val="Odstavecseseznamem"/>
    <w:next w:val="Odstavecseseznamem"/>
    <w:link w:val="Nadpis3Char"/>
    <w:unhideWhenUsed/>
    <w:qFormat/>
    <w:rsid w:val="005A5FB2"/>
    <w:pPr>
      <w:ind w:left="0"/>
      <w:outlineLvl w:val="2"/>
    </w:pPr>
    <w:rPr>
      <w:rFonts w:ascii="Gotham Bold" w:hAnsi="Gotham Bold"/>
      <w:b/>
      <w:color w:val="808080" w:themeColor="background1" w:themeShade="80"/>
      <w:sz w:val="24"/>
    </w:rPr>
  </w:style>
  <w:style w:type="paragraph" w:styleId="Nadpis4">
    <w:name w:val="heading 4"/>
    <w:aliases w:val="04 Nadpis"/>
    <w:basedOn w:val="Nadpis3"/>
    <w:next w:val="Odstavecseseznamem"/>
    <w:link w:val="Nadpis4Char"/>
    <w:unhideWhenUsed/>
    <w:qFormat/>
    <w:rsid w:val="005A5FB2"/>
    <w:pPr>
      <w:keepNext/>
      <w:keepLines/>
      <w:numPr>
        <w:ilvl w:val="3"/>
      </w:numPr>
      <w:outlineLvl w:val="3"/>
    </w:pPr>
    <w:rPr>
      <w:rFonts w:ascii="Gotham Book" w:eastAsiaTheme="majorEastAsia" w:hAnsi="Gotham Book" w:cstheme="majorBidi"/>
      <w:b w:val="0"/>
      <w:color w:val="333E49"/>
      <w:szCs w:val="26"/>
    </w:rPr>
  </w:style>
  <w:style w:type="paragraph" w:styleId="Nadpis5">
    <w:name w:val="heading 5"/>
    <w:basedOn w:val="Odstavecseseznamem"/>
    <w:next w:val="Normln"/>
    <w:link w:val="Nadpis5Char"/>
    <w:autoRedefine/>
    <w:uiPriority w:val="9"/>
    <w:unhideWhenUsed/>
    <w:qFormat/>
    <w:rsid w:val="00BA67FA"/>
    <w:pPr>
      <w:outlineLvl w:val="4"/>
    </w:pPr>
    <w:rPr>
      <w:rFonts w:cstheme="majorBidi"/>
      <w:color w:val="000000"/>
      <w:u w:val="single"/>
    </w:rPr>
  </w:style>
  <w:style w:type="paragraph" w:styleId="Nadpis6">
    <w:name w:val="heading 6"/>
    <w:basedOn w:val="Normln"/>
    <w:next w:val="Normln"/>
    <w:link w:val="Nadpis6Char"/>
    <w:uiPriority w:val="9"/>
    <w:semiHidden/>
    <w:unhideWhenUsed/>
    <w:rsid w:val="00BA67FA"/>
    <w:pPr>
      <w:keepNext/>
      <w:keepLines/>
      <w:spacing w:before="200" w:after="0"/>
      <w:ind w:left="624"/>
      <w:outlineLvl w:val="5"/>
    </w:pPr>
    <w:rPr>
      <w:rFonts w:asciiTheme="majorHAnsi" w:eastAsiaTheme="majorEastAsia" w:hAnsiTheme="majorHAnsi" w:cstheme="majorBidi"/>
      <w:i/>
      <w:iCs/>
      <w:color w:val="1F4D78" w:themeColor="accent1" w:themeShade="7F"/>
      <w:lang w:eastAsia="cs-CZ"/>
    </w:rPr>
  </w:style>
  <w:style w:type="paragraph" w:styleId="Nadpis7">
    <w:name w:val="heading 7"/>
    <w:basedOn w:val="Normln"/>
    <w:next w:val="Normln"/>
    <w:link w:val="Nadpis7Char"/>
    <w:uiPriority w:val="9"/>
    <w:semiHidden/>
    <w:unhideWhenUsed/>
    <w:qFormat/>
    <w:rsid w:val="005A5FB2"/>
    <w:pPr>
      <w:keepNext/>
      <w:keepLines/>
      <w:spacing w:before="40" w:after="0"/>
      <w:ind w:left="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FB2"/>
    <w:pPr>
      <w:keepNext/>
      <w:keepLines/>
      <w:spacing w:before="40" w:after="0"/>
      <w:ind w:left="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FB2"/>
    <w:pPr>
      <w:keepNext/>
      <w:keepLines/>
      <w:spacing w:before="40" w:after="0"/>
      <w:ind w:left="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w:basedOn w:val="Normln"/>
    <w:link w:val="OdstavecseseznamemChar"/>
    <w:uiPriority w:val="34"/>
    <w:qFormat/>
    <w:rsid w:val="005A5FB2"/>
  </w:style>
  <w:style w:type="character" w:customStyle="1" w:styleId="OdstavecseseznamemChar">
    <w:name w:val="Odstavec se seznamem Char"/>
    <w:aliases w:val="Odstavec Char"/>
    <w:basedOn w:val="Standardnpsmoodstavce"/>
    <w:link w:val="Odstavecseseznamem"/>
    <w:uiPriority w:val="34"/>
    <w:rsid w:val="00BA67FA"/>
    <w:rPr>
      <w:rFonts w:ascii="Gotham Book" w:hAnsi="Gotham Book"/>
      <w:sz w:val="20"/>
    </w:rPr>
  </w:style>
  <w:style w:type="character" w:customStyle="1" w:styleId="Nadpis1Char">
    <w:name w:val="Nadpis 1 Char"/>
    <w:aliases w:val="01 Nadpis Char"/>
    <w:basedOn w:val="Standardnpsmoodstavce"/>
    <w:link w:val="Nadpis1"/>
    <w:uiPriority w:val="9"/>
    <w:rsid w:val="005A5FB2"/>
    <w:rPr>
      <w:rFonts w:ascii="Gotham Bold" w:eastAsiaTheme="majorEastAsia" w:hAnsi="Gotham Bold" w:cstheme="majorBidi"/>
      <w:color w:val="333E49"/>
      <w:sz w:val="36"/>
      <w:szCs w:val="32"/>
    </w:rPr>
  </w:style>
  <w:style w:type="character" w:customStyle="1" w:styleId="Nadpis2Char">
    <w:name w:val="Nadpis 2 Char"/>
    <w:aliases w:val="02_Kapitola Char"/>
    <w:basedOn w:val="Standardnpsmoodstavce"/>
    <w:link w:val="Nadpis2"/>
    <w:uiPriority w:val="9"/>
    <w:rsid w:val="00BA67FA"/>
    <w:rPr>
      <w:rFonts w:ascii="Gotham Bold" w:eastAsiaTheme="majorEastAsia" w:hAnsi="Gotham Bold" w:cstheme="majorBidi"/>
      <w:color w:val="333E49"/>
      <w:sz w:val="28"/>
      <w:szCs w:val="26"/>
    </w:rPr>
  </w:style>
  <w:style w:type="character" w:customStyle="1" w:styleId="Nadpis3Char">
    <w:name w:val="Nadpis 3 Char"/>
    <w:aliases w:val="03 Podkapitola Char"/>
    <w:basedOn w:val="Standardnpsmoodstavce"/>
    <w:link w:val="Nadpis3"/>
    <w:uiPriority w:val="9"/>
    <w:rsid w:val="005A5FB2"/>
    <w:rPr>
      <w:rFonts w:ascii="Gotham Bold" w:hAnsi="Gotham Bold"/>
      <w:b/>
      <w:color w:val="808080" w:themeColor="background1" w:themeShade="80"/>
      <w:sz w:val="24"/>
    </w:rPr>
  </w:style>
  <w:style w:type="character" w:customStyle="1" w:styleId="Nadpis4Char">
    <w:name w:val="Nadpis 4 Char"/>
    <w:aliases w:val="04 Nadpis Char"/>
    <w:basedOn w:val="Standardnpsmoodstavce"/>
    <w:link w:val="Nadpis4"/>
    <w:uiPriority w:val="9"/>
    <w:rsid w:val="005A5FB2"/>
    <w:rPr>
      <w:rFonts w:ascii="Gotham Book" w:eastAsiaTheme="majorEastAsia" w:hAnsi="Gotham Book" w:cstheme="majorBidi"/>
      <w:color w:val="333E49"/>
      <w:sz w:val="24"/>
      <w:szCs w:val="26"/>
    </w:rPr>
  </w:style>
  <w:style w:type="character" w:customStyle="1" w:styleId="Nadpis5Char">
    <w:name w:val="Nadpis 5 Char"/>
    <w:basedOn w:val="Standardnpsmoodstavce"/>
    <w:link w:val="Nadpis5"/>
    <w:uiPriority w:val="9"/>
    <w:rsid w:val="00BA67FA"/>
    <w:rPr>
      <w:rFonts w:ascii="Gotham Book" w:hAnsi="Gotham Book" w:cstheme="majorBidi"/>
      <w:color w:val="000000"/>
      <w:sz w:val="20"/>
      <w:u w:val="single"/>
    </w:rPr>
  </w:style>
  <w:style w:type="character" w:customStyle="1" w:styleId="Nadpis7Char">
    <w:name w:val="Nadpis 7 Char"/>
    <w:basedOn w:val="Standardnpsmoodstavce"/>
    <w:link w:val="Nadpis7"/>
    <w:uiPriority w:val="9"/>
    <w:semiHidden/>
    <w:rsid w:val="005A5FB2"/>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5A5FB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FB2"/>
    <w:rPr>
      <w:rFonts w:asciiTheme="majorHAnsi" w:eastAsiaTheme="majorEastAsia" w:hAnsiTheme="majorHAnsi" w:cstheme="majorBidi"/>
      <w:i/>
      <w:iCs/>
      <w:color w:val="272727" w:themeColor="text1" w:themeTint="D8"/>
      <w:sz w:val="21"/>
      <w:szCs w:val="21"/>
    </w:rPr>
  </w:style>
  <w:style w:type="character" w:customStyle="1" w:styleId="ZkladntextChar1">
    <w:name w:val="Základní text Char1"/>
    <w:basedOn w:val="Standardnpsmoodstavce"/>
    <w:link w:val="Zkladntext"/>
    <w:uiPriority w:val="99"/>
    <w:rsid w:val="008500CC"/>
    <w:rPr>
      <w:rFonts w:ascii="Times New Roman" w:hAnsi="Times New Roman" w:cs="Times New Roman"/>
      <w:spacing w:val="5"/>
      <w:shd w:val="clear" w:color="auto" w:fill="FFFFFF"/>
    </w:rPr>
  </w:style>
  <w:style w:type="paragraph" w:styleId="Zkladntext">
    <w:name w:val="Body Text"/>
    <w:basedOn w:val="Normln"/>
    <w:link w:val="ZkladntextChar1"/>
    <w:uiPriority w:val="99"/>
    <w:rsid w:val="008500CC"/>
    <w:pPr>
      <w:widowControl w:val="0"/>
      <w:shd w:val="clear" w:color="auto" w:fill="FFFFFF"/>
      <w:spacing w:before="360" w:line="240" w:lineRule="atLeast"/>
      <w:ind w:hanging="760"/>
      <w:jc w:val="center"/>
    </w:pPr>
    <w:rPr>
      <w:rFonts w:ascii="Times New Roman" w:hAnsi="Times New Roman" w:cs="Times New Roman"/>
      <w:spacing w:val="5"/>
    </w:rPr>
  </w:style>
  <w:style w:type="character" w:customStyle="1" w:styleId="Nadpis60">
    <w:name w:val="Nadpis #6_"/>
    <w:basedOn w:val="Standardnpsmoodstavce"/>
    <w:link w:val="Nadpis61"/>
    <w:uiPriority w:val="99"/>
    <w:rsid w:val="008500CC"/>
    <w:rPr>
      <w:rFonts w:ascii="Times New Roman" w:hAnsi="Times New Roman" w:cs="Times New Roman"/>
      <w:b/>
      <w:bCs/>
      <w:spacing w:val="6"/>
      <w:shd w:val="clear" w:color="auto" w:fill="FFFFFF"/>
    </w:rPr>
  </w:style>
  <w:style w:type="paragraph" w:customStyle="1" w:styleId="Nadpis61">
    <w:name w:val="Nadpis #61"/>
    <w:basedOn w:val="Normln"/>
    <w:link w:val="Nadpis60"/>
    <w:uiPriority w:val="99"/>
    <w:rsid w:val="008500CC"/>
    <w:pPr>
      <w:widowControl w:val="0"/>
      <w:shd w:val="clear" w:color="auto" w:fill="FFFFFF"/>
      <w:spacing w:after="0" w:line="355" w:lineRule="exact"/>
      <w:ind w:hanging="760"/>
      <w:outlineLvl w:val="5"/>
    </w:pPr>
    <w:rPr>
      <w:rFonts w:ascii="Times New Roman" w:hAnsi="Times New Roman" w:cs="Times New Roman"/>
      <w:b/>
      <w:bCs/>
      <w:spacing w:val="6"/>
    </w:rPr>
  </w:style>
  <w:style w:type="character" w:customStyle="1" w:styleId="Nadpis62">
    <w:name w:val="Nadpis #6"/>
    <w:basedOn w:val="Nadpis60"/>
    <w:uiPriority w:val="99"/>
    <w:rsid w:val="008500CC"/>
    <w:rPr>
      <w:rFonts w:ascii="Times New Roman" w:hAnsi="Times New Roman" w:cs="Times New Roman"/>
      <w:b/>
      <w:bCs/>
      <w:spacing w:val="6"/>
      <w:u w:val="single"/>
      <w:shd w:val="clear" w:color="auto" w:fill="FFFFFF"/>
    </w:rPr>
  </w:style>
  <w:style w:type="character" w:customStyle="1" w:styleId="ZkladntextChar">
    <w:name w:val="Základní text Char"/>
    <w:basedOn w:val="Standardnpsmoodstavce"/>
    <w:uiPriority w:val="99"/>
    <w:semiHidden/>
    <w:rsid w:val="008500CC"/>
  </w:style>
  <w:style w:type="character" w:customStyle="1" w:styleId="Zkladntext11">
    <w:name w:val="Základní text (11)_"/>
    <w:basedOn w:val="Standardnpsmoodstavce"/>
    <w:link w:val="Zkladntext111"/>
    <w:uiPriority w:val="99"/>
    <w:rsid w:val="008500CC"/>
    <w:rPr>
      <w:rFonts w:ascii="Times New Roman" w:hAnsi="Times New Roman" w:cs="Times New Roman"/>
      <w:b/>
      <w:bCs/>
      <w:spacing w:val="6"/>
      <w:shd w:val="clear" w:color="auto" w:fill="FFFFFF"/>
    </w:rPr>
  </w:style>
  <w:style w:type="paragraph" w:customStyle="1" w:styleId="Zkladntext111">
    <w:name w:val="Základní text (11)1"/>
    <w:basedOn w:val="Normln"/>
    <w:link w:val="Zkladntext11"/>
    <w:uiPriority w:val="99"/>
    <w:rsid w:val="008500CC"/>
    <w:pPr>
      <w:widowControl w:val="0"/>
      <w:shd w:val="clear" w:color="auto" w:fill="FFFFFF"/>
      <w:spacing w:before="480" w:after="300" w:line="240" w:lineRule="atLeast"/>
      <w:ind w:hanging="760"/>
    </w:pPr>
    <w:rPr>
      <w:rFonts w:ascii="Times New Roman" w:hAnsi="Times New Roman" w:cs="Times New Roman"/>
      <w:b/>
      <w:bCs/>
      <w:spacing w:val="6"/>
    </w:rPr>
  </w:style>
  <w:style w:type="character" w:customStyle="1" w:styleId="Zkladntext110">
    <w:name w:val="Základní text (11)"/>
    <w:basedOn w:val="Zkladntext11"/>
    <w:uiPriority w:val="99"/>
    <w:rsid w:val="008500CC"/>
    <w:rPr>
      <w:rFonts w:ascii="Times New Roman" w:hAnsi="Times New Roman" w:cs="Times New Roman"/>
      <w:b/>
      <w:bCs/>
      <w:spacing w:val="6"/>
      <w:u w:val="single"/>
      <w:shd w:val="clear" w:color="auto" w:fill="FFFFFF"/>
    </w:rPr>
  </w:style>
  <w:style w:type="character" w:customStyle="1" w:styleId="Zkladntext11Netun">
    <w:name w:val="Základní text (11) + Ne tučné"/>
    <w:aliases w:val="Řádkování 0 pt5"/>
    <w:basedOn w:val="Zkladntext11"/>
    <w:uiPriority w:val="99"/>
    <w:rsid w:val="008500CC"/>
    <w:rPr>
      <w:rFonts w:ascii="Times New Roman" w:hAnsi="Times New Roman" w:cs="Times New Roman"/>
      <w:b/>
      <w:bCs/>
      <w:spacing w:val="5"/>
      <w:sz w:val="22"/>
      <w:szCs w:val="22"/>
      <w:u w:val="none"/>
      <w:shd w:val="clear" w:color="auto" w:fill="FFFFFF"/>
    </w:rPr>
  </w:style>
  <w:style w:type="character" w:customStyle="1" w:styleId="Zkladntext12">
    <w:name w:val="Základní text (12)_"/>
    <w:basedOn w:val="Standardnpsmoodstavce"/>
    <w:link w:val="Zkladntext120"/>
    <w:uiPriority w:val="99"/>
    <w:locked/>
    <w:rsid w:val="00CD7661"/>
    <w:rPr>
      <w:rFonts w:ascii="Courier New" w:hAnsi="Courier New" w:cs="Courier New"/>
      <w:b/>
      <w:bCs/>
      <w:noProof/>
      <w:sz w:val="10"/>
      <w:szCs w:val="10"/>
      <w:shd w:val="clear" w:color="auto" w:fill="FFFFFF"/>
    </w:rPr>
  </w:style>
  <w:style w:type="paragraph" w:customStyle="1" w:styleId="Zkladntext120">
    <w:name w:val="Základní text (12)"/>
    <w:basedOn w:val="Normln"/>
    <w:link w:val="Zkladntext12"/>
    <w:uiPriority w:val="99"/>
    <w:rsid w:val="00CD7661"/>
    <w:pPr>
      <w:widowControl w:val="0"/>
      <w:shd w:val="clear" w:color="auto" w:fill="FFFFFF"/>
      <w:spacing w:before="180" w:after="0" w:line="240" w:lineRule="atLeast"/>
    </w:pPr>
    <w:rPr>
      <w:rFonts w:ascii="Courier New" w:hAnsi="Courier New" w:cs="Courier New"/>
      <w:b/>
      <w:bCs/>
      <w:noProof/>
      <w:sz w:val="10"/>
      <w:szCs w:val="10"/>
    </w:rPr>
  </w:style>
  <w:style w:type="paragraph" w:styleId="Zkladntextodsazen">
    <w:name w:val="Body Text Indent"/>
    <w:basedOn w:val="Normln"/>
    <w:link w:val="ZkladntextodsazenChar"/>
    <w:unhideWhenUsed/>
    <w:rsid w:val="000E7A01"/>
    <w:pPr>
      <w:ind w:left="283"/>
    </w:pPr>
  </w:style>
  <w:style w:type="character" w:customStyle="1" w:styleId="ZkladntextodsazenChar">
    <w:name w:val="Základní text odsazený Char"/>
    <w:basedOn w:val="Standardnpsmoodstavce"/>
    <w:link w:val="Zkladntextodsazen"/>
    <w:uiPriority w:val="99"/>
    <w:rsid w:val="000E7A01"/>
  </w:style>
  <w:style w:type="paragraph" w:styleId="Textbubliny">
    <w:name w:val="Balloon Text"/>
    <w:basedOn w:val="Normln"/>
    <w:link w:val="TextbublinyChar"/>
    <w:uiPriority w:val="99"/>
    <w:semiHidden/>
    <w:unhideWhenUsed/>
    <w:rsid w:val="001E06CA"/>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06CA"/>
    <w:rPr>
      <w:rFonts w:ascii="Segoe UI" w:hAnsi="Segoe UI" w:cs="Segoe UI"/>
      <w:sz w:val="18"/>
      <w:szCs w:val="18"/>
    </w:rPr>
  </w:style>
  <w:style w:type="paragraph" w:customStyle="1" w:styleId="Vchoz">
    <w:name w:val="Výchozí"/>
    <w:rsid w:val="003A6E87"/>
    <w:pPr>
      <w:widowControl w:val="0"/>
      <w:autoSpaceDN w:val="0"/>
      <w:adjustRightInd w:val="0"/>
      <w:spacing w:after="120" w:line="240" w:lineRule="auto"/>
      <w:ind w:left="624"/>
    </w:pPr>
    <w:rPr>
      <w:rFonts w:ascii="Times New Roman" w:eastAsia="Times New Roman" w:hAnsi="Times New Roman" w:cs="Arial Unicode MS"/>
      <w:sz w:val="20"/>
      <w:szCs w:val="24"/>
      <w:lang w:eastAsia="cs-CZ"/>
    </w:rPr>
  </w:style>
  <w:style w:type="paragraph" w:customStyle="1" w:styleId="Tabulka1">
    <w:name w:val="Tabulka 1"/>
    <w:basedOn w:val="Normln"/>
    <w:qFormat/>
    <w:rsid w:val="005A5FB2"/>
    <w:pPr>
      <w:spacing w:after="0"/>
      <w:ind w:left="58"/>
    </w:pPr>
    <w:rPr>
      <w:rFonts w:ascii="Avant Garde CE Book" w:eastAsia="Times New Roman" w:hAnsi="Avant Garde CE Book" w:cs="Arial"/>
      <w:color w:val="002776"/>
      <w:sz w:val="16"/>
      <w:lang w:eastAsia="cs-CZ"/>
    </w:rPr>
  </w:style>
  <w:style w:type="character" w:styleId="Hypertextovodkaz">
    <w:name w:val="Hyperlink"/>
    <w:basedOn w:val="Standardnpsmoodstavce"/>
    <w:uiPriority w:val="99"/>
    <w:unhideWhenUsed/>
    <w:rsid w:val="00AE5CF4"/>
    <w:rPr>
      <w:color w:val="0563C1" w:themeColor="hyperlink"/>
      <w:u w:val="single"/>
    </w:rPr>
  </w:style>
  <w:style w:type="paragraph" w:styleId="Bezmezer">
    <w:name w:val="No Spacing"/>
    <w:uiPriority w:val="1"/>
    <w:qFormat/>
    <w:rsid w:val="005A5FB2"/>
    <w:pPr>
      <w:spacing w:after="0" w:line="240" w:lineRule="auto"/>
      <w:ind w:left="851"/>
    </w:pPr>
    <w:rPr>
      <w:rFonts w:ascii="Gotham Book" w:hAnsi="Gotham Book"/>
      <w:sz w:val="20"/>
    </w:rPr>
  </w:style>
  <w:style w:type="paragraph" w:customStyle="1" w:styleId="Text">
    <w:name w:val="Text"/>
    <w:basedOn w:val="Normln"/>
    <w:link w:val="TextCharChar"/>
    <w:rsid w:val="003316DD"/>
    <w:pPr>
      <w:tabs>
        <w:tab w:val="left" w:pos="0"/>
        <w:tab w:val="left" w:pos="794"/>
      </w:tabs>
      <w:spacing w:before="0" w:after="0"/>
      <w:ind w:left="794"/>
      <w:jc w:val="both"/>
    </w:pPr>
    <w:rPr>
      <w:rFonts w:ascii="Arial" w:eastAsia="Times New Roman" w:hAnsi="Arial" w:cs="Arial"/>
      <w:bCs/>
      <w:szCs w:val="24"/>
      <w:lang w:eastAsia="cs-CZ"/>
    </w:rPr>
  </w:style>
  <w:style w:type="character" w:customStyle="1" w:styleId="TextCharChar">
    <w:name w:val="Text Char Char"/>
    <w:basedOn w:val="Standardnpsmoodstavce"/>
    <w:link w:val="Text"/>
    <w:rsid w:val="003316DD"/>
    <w:rPr>
      <w:rFonts w:ascii="Arial" w:eastAsia="Times New Roman" w:hAnsi="Arial" w:cs="Arial"/>
      <w:bCs/>
      <w:sz w:val="20"/>
      <w:szCs w:val="24"/>
      <w:lang w:eastAsia="cs-CZ"/>
    </w:rPr>
  </w:style>
  <w:style w:type="paragraph" w:styleId="Zhlav">
    <w:name w:val="header"/>
    <w:basedOn w:val="Normln"/>
    <w:link w:val="ZhlavChar"/>
    <w:rsid w:val="005B4F0A"/>
    <w:pPr>
      <w:tabs>
        <w:tab w:val="center" w:pos="4536"/>
        <w:tab w:val="right" w:pos="9072"/>
      </w:tabs>
      <w:spacing w:before="0" w:after="0"/>
      <w:ind w:left="0"/>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5B4F0A"/>
    <w:rPr>
      <w:rFonts w:ascii="Times New Roman" w:eastAsia="Times New Roman" w:hAnsi="Times New Roman" w:cs="Times New Roman"/>
      <w:sz w:val="24"/>
      <w:szCs w:val="24"/>
      <w:lang w:eastAsia="cs-CZ"/>
    </w:rPr>
  </w:style>
  <w:style w:type="character" w:styleId="Siln">
    <w:name w:val="Strong"/>
    <w:uiPriority w:val="22"/>
    <w:qFormat/>
    <w:rsid w:val="00467C3F"/>
    <w:rPr>
      <w:b/>
      <w:bCs/>
    </w:rPr>
  </w:style>
  <w:style w:type="paragraph" w:customStyle="1" w:styleId="psmotext">
    <w:name w:val="písmo text"/>
    <w:rsid w:val="007372B5"/>
    <w:pPr>
      <w:spacing w:after="0" w:line="360" w:lineRule="auto"/>
    </w:pPr>
    <w:rPr>
      <w:rFonts w:ascii="Arial" w:eastAsia="Times New Roman" w:hAnsi="Arial" w:cs="Arial"/>
      <w:lang w:eastAsia="cs-CZ"/>
    </w:rPr>
  </w:style>
  <w:style w:type="paragraph" w:customStyle="1" w:styleId="xmsonormal">
    <w:name w:val="x_msonormal"/>
    <w:basedOn w:val="Normln"/>
    <w:rsid w:val="003E25C7"/>
    <w:pPr>
      <w:spacing w:before="100" w:beforeAutospacing="1" w:after="100" w:afterAutospacing="1"/>
      <w:ind w:left="0"/>
    </w:pPr>
    <w:rPr>
      <w:rFonts w:ascii="Times New Roman" w:eastAsia="Times New Roman" w:hAnsi="Times New Roman" w:cs="Times New Roman"/>
      <w:sz w:val="24"/>
      <w:szCs w:val="24"/>
      <w:lang w:eastAsia="cs-CZ"/>
    </w:rPr>
  </w:style>
  <w:style w:type="character" w:customStyle="1" w:styleId="Bodytext2">
    <w:name w:val="Body text (2)_"/>
    <w:basedOn w:val="Standardnpsmoodstavce"/>
    <w:link w:val="Bodytext20"/>
    <w:rsid w:val="00B74E5B"/>
    <w:rPr>
      <w:rFonts w:ascii="Arial" w:eastAsia="Arial" w:hAnsi="Arial" w:cs="Arial"/>
      <w:sz w:val="19"/>
      <w:szCs w:val="19"/>
      <w:shd w:val="clear" w:color="auto" w:fill="FFFFFF"/>
    </w:rPr>
  </w:style>
  <w:style w:type="paragraph" w:customStyle="1" w:styleId="Bodytext20">
    <w:name w:val="Body text (2)"/>
    <w:basedOn w:val="Normln"/>
    <w:link w:val="Bodytext2"/>
    <w:rsid w:val="00B74E5B"/>
    <w:pPr>
      <w:widowControl w:val="0"/>
      <w:shd w:val="clear" w:color="auto" w:fill="FFFFFF"/>
      <w:spacing w:after="0" w:line="212" w:lineRule="exact"/>
      <w:ind w:left="0"/>
    </w:pPr>
    <w:rPr>
      <w:rFonts w:ascii="Arial" w:eastAsia="Arial" w:hAnsi="Arial" w:cs="Arial"/>
      <w:sz w:val="19"/>
      <w:szCs w:val="19"/>
    </w:rPr>
  </w:style>
  <w:style w:type="paragraph" w:styleId="Zpat">
    <w:name w:val="footer"/>
    <w:basedOn w:val="Normln"/>
    <w:link w:val="ZpatChar"/>
    <w:unhideWhenUsed/>
    <w:rsid w:val="00317B19"/>
    <w:pPr>
      <w:tabs>
        <w:tab w:val="center" w:pos="4536"/>
        <w:tab w:val="right" w:pos="9072"/>
      </w:tabs>
      <w:spacing w:before="0" w:after="0"/>
    </w:pPr>
  </w:style>
  <w:style w:type="character" w:customStyle="1" w:styleId="ZpatChar">
    <w:name w:val="Zápatí Char"/>
    <w:basedOn w:val="Standardnpsmoodstavce"/>
    <w:link w:val="Zpat"/>
    <w:uiPriority w:val="99"/>
    <w:rsid w:val="00317B19"/>
    <w:rPr>
      <w:rFonts w:ascii="Gotham Book" w:hAnsi="Gotham Book"/>
      <w:sz w:val="20"/>
    </w:rPr>
  </w:style>
  <w:style w:type="character" w:styleId="slostrnky">
    <w:name w:val="page number"/>
    <w:basedOn w:val="Standardnpsmoodstavce"/>
    <w:rsid w:val="00317B19"/>
  </w:style>
  <w:style w:type="character" w:customStyle="1" w:styleId="Nadpis6Char">
    <w:name w:val="Nadpis 6 Char"/>
    <w:basedOn w:val="Standardnpsmoodstavce"/>
    <w:link w:val="Nadpis6"/>
    <w:uiPriority w:val="9"/>
    <w:semiHidden/>
    <w:rsid w:val="00BA67FA"/>
    <w:rPr>
      <w:rFonts w:asciiTheme="majorHAnsi" w:eastAsiaTheme="majorEastAsia" w:hAnsiTheme="majorHAnsi" w:cstheme="majorBidi"/>
      <w:i/>
      <w:iCs/>
      <w:color w:val="1F4D78" w:themeColor="accent1" w:themeShade="7F"/>
      <w:sz w:val="20"/>
      <w:lang w:eastAsia="cs-CZ"/>
    </w:rPr>
  </w:style>
  <w:style w:type="paragraph" w:styleId="Zkladntext2">
    <w:name w:val="Body Text 2"/>
    <w:basedOn w:val="Normln"/>
    <w:link w:val="Zkladntext2Char"/>
    <w:rsid w:val="00BA67FA"/>
    <w:pPr>
      <w:spacing w:before="0" w:line="480" w:lineRule="auto"/>
      <w:ind w:left="624"/>
    </w:pPr>
    <w:rPr>
      <w:rFonts w:ascii="Avant Garde CE Book" w:eastAsia="Times New Roman" w:hAnsi="Avant Garde CE Book" w:cs="Arial"/>
      <w:lang w:eastAsia="cs-CZ"/>
    </w:rPr>
  </w:style>
  <w:style w:type="character" w:customStyle="1" w:styleId="Zkladntext2Char">
    <w:name w:val="Základní text 2 Char"/>
    <w:basedOn w:val="Standardnpsmoodstavce"/>
    <w:link w:val="Zkladntext2"/>
    <w:rsid w:val="00BA67FA"/>
    <w:rPr>
      <w:rFonts w:ascii="Avant Garde CE Book" w:eastAsia="Times New Roman" w:hAnsi="Avant Garde CE Book" w:cs="Arial"/>
      <w:sz w:val="20"/>
      <w:lang w:eastAsia="cs-CZ"/>
    </w:rPr>
  </w:style>
  <w:style w:type="paragraph" w:customStyle="1" w:styleId="podnadpis1">
    <w:name w:val="podnadpis1"/>
    <w:basedOn w:val="Nadpis1"/>
    <w:next w:val="Zkladntext"/>
    <w:rsid w:val="00BA67FA"/>
    <w:pPr>
      <w:keepLines w:val="0"/>
      <w:tabs>
        <w:tab w:val="left" w:pos="0"/>
      </w:tabs>
      <w:spacing w:before="240" w:after="60" w:line="288" w:lineRule="auto"/>
      <w:ind w:left="567" w:hanging="567"/>
      <w:outlineLvl w:val="9"/>
    </w:pPr>
    <w:rPr>
      <w:rFonts w:ascii="Avant Garde CE Demi" w:hAnsi="Avant Garde CE Demi" w:cs="Arial"/>
      <w:caps/>
      <w:color w:val="002776"/>
      <w:kern w:val="24"/>
      <w:sz w:val="24"/>
      <w:szCs w:val="22"/>
      <w:lang w:eastAsia="cs-CZ"/>
    </w:rPr>
  </w:style>
  <w:style w:type="paragraph" w:customStyle="1" w:styleId="Obsah1">
    <w:name w:val="Obsah1"/>
    <w:basedOn w:val="Normln"/>
    <w:next w:val="Normln"/>
    <w:rsid w:val="00BA67FA"/>
    <w:pPr>
      <w:tabs>
        <w:tab w:val="left" w:pos="454"/>
      </w:tabs>
      <w:spacing w:before="0" w:after="100" w:line="300" w:lineRule="atLeast"/>
      <w:ind w:left="624"/>
    </w:pPr>
    <w:rPr>
      <w:rFonts w:ascii="Avant Garde CE Book" w:eastAsia="Times New Roman" w:hAnsi="Avant Garde CE Book" w:cs="Arial"/>
      <w:b/>
      <w:snapToGrid w:val="0"/>
      <w:spacing w:val="30"/>
      <w:sz w:val="24"/>
      <w:lang w:eastAsia="cs-CZ"/>
    </w:rPr>
  </w:style>
  <w:style w:type="paragraph" w:customStyle="1" w:styleId="Prvnstrana">
    <w:name w:val="První strana"/>
    <w:basedOn w:val="Normln"/>
    <w:rsid w:val="00BA67FA"/>
    <w:pPr>
      <w:tabs>
        <w:tab w:val="left" w:pos="1814"/>
        <w:tab w:val="left" w:pos="1928"/>
        <w:tab w:val="left" w:pos="2835"/>
        <w:tab w:val="left" w:pos="2948"/>
      </w:tabs>
      <w:spacing w:before="0" w:line="320" w:lineRule="atLeast"/>
      <w:ind w:left="624"/>
    </w:pPr>
    <w:rPr>
      <w:rFonts w:ascii="Avant Garde CE Book" w:eastAsia="Times New Roman" w:hAnsi="Avant Garde CE Book" w:cs="Arial"/>
      <w:snapToGrid w:val="0"/>
      <w:lang w:eastAsia="cs-CZ"/>
    </w:rPr>
  </w:style>
  <w:style w:type="paragraph" w:styleId="Seznam">
    <w:name w:val="List"/>
    <w:basedOn w:val="Normln"/>
    <w:rsid w:val="00BA67FA"/>
    <w:pPr>
      <w:tabs>
        <w:tab w:val="left" w:pos="6804"/>
      </w:tabs>
      <w:overflowPunct w:val="0"/>
      <w:autoSpaceDE w:val="0"/>
      <w:autoSpaceDN w:val="0"/>
      <w:adjustRightInd w:val="0"/>
      <w:spacing w:before="0"/>
      <w:ind w:left="624"/>
      <w:textAlignment w:val="baseline"/>
    </w:pPr>
    <w:rPr>
      <w:rFonts w:ascii="Avant Garde CE Book" w:eastAsia="Times New Roman" w:hAnsi="Avant Garde CE Book" w:cs="Arial"/>
      <w:lang w:eastAsia="cs-CZ"/>
    </w:rPr>
  </w:style>
  <w:style w:type="paragraph" w:customStyle="1" w:styleId="BodyText">
    <w:name w:val="BodyText"/>
    <w:basedOn w:val="Normln"/>
    <w:rsid w:val="00BA67FA"/>
    <w:pPr>
      <w:spacing w:line="320" w:lineRule="atLeast"/>
      <w:ind w:left="624"/>
    </w:pPr>
    <w:rPr>
      <w:rFonts w:ascii="Avant Garde CE Book" w:eastAsia="Times New Roman" w:hAnsi="Avant Garde CE Book" w:cs="Arial"/>
      <w:snapToGrid w:val="0"/>
      <w:lang w:eastAsia="cs-CZ"/>
    </w:rPr>
  </w:style>
  <w:style w:type="paragraph" w:customStyle="1" w:styleId="Zkladntext21">
    <w:name w:val="Základní text 21"/>
    <w:basedOn w:val="Normln"/>
    <w:rsid w:val="00BA67FA"/>
    <w:pPr>
      <w:overflowPunct w:val="0"/>
      <w:autoSpaceDE w:val="0"/>
      <w:autoSpaceDN w:val="0"/>
      <w:adjustRightInd w:val="0"/>
      <w:spacing w:line="300" w:lineRule="exact"/>
      <w:ind w:left="624" w:firstLine="709"/>
      <w:textAlignment w:val="baseline"/>
    </w:pPr>
    <w:rPr>
      <w:rFonts w:ascii="Avant Garde CE Book" w:eastAsia="Times New Roman" w:hAnsi="Avant Garde CE Book" w:cs="Arial"/>
      <w:lang w:eastAsia="cs-CZ"/>
    </w:rPr>
  </w:style>
  <w:style w:type="paragraph" w:styleId="Zkladntextodsazen2">
    <w:name w:val="Body Text Indent 2"/>
    <w:basedOn w:val="Normln"/>
    <w:link w:val="Zkladntextodsazen2Char"/>
    <w:rsid w:val="00BA67FA"/>
    <w:pPr>
      <w:spacing w:before="0" w:line="480" w:lineRule="auto"/>
      <w:ind w:left="283"/>
    </w:pPr>
    <w:rPr>
      <w:rFonts w:ascii="Avant Garde CE Book" w:eastAsia="Times New Roman" w:hAnsi="Avant Garde CE Book" w:cs="Arial"/>
      <w:lang w:eastAsia="cs-CZ"/>
    </w:rPr>
  </w:style>
  <w:style w:type="character" w:customStyle="1" w:styleId="Zkladntextodsazen2Char">
    <w:name w:val="Základní text odsazený 2 Char"/>
    <w:basedOn w:val="Standardnpsmoodstavce"/>
    <w:link w:val="Zkladntextodsazen2"/>
    <w:rsid w:val="00BA67FA"/>
    <w:rPr>
      <w:rFonts w:ascii="Avant Garde CE Book" w:eastAsia="Times New Roman" w:hAnsi="Avant Garde CE Book" w:cs="Arial"/>
      <w:sz w:val="20"/>
      <w:lang w:eastAsia="cs-CZ"/>
    </w:rPr>
  </w:style>
  <w:style w:type="paragraph" w:styleId="Textvbloku">
    <w:name w:val="Block Text"/>
    <w:basedOn w:val="Normln"/>
    <w:link w:val="TextvblokuChar"/>
    <w:rsid w:val="00BA67FA"/>
    <w:pPr>
      <w:spacing w:before="0"/>
      <w:ind w:left="284" w:right="282"/>
    </w:pPr>
    <w:rPr>
      <w:rFonts w:ascii="Avant Garde CE Book" w:eastAsia="Times New Roman" w:hAnsi="Avant Garde CE Book" w:cs="Arial"/>
      <w:sz w:val="24"/>
      <w:lang w:eastAsia="cs-CZ"/>
    </w:rPr>
  </w:style>
  <w:style w:type="character" w:customStyle="1" w:styleId="TextvblokuChar">
    <w:name w:val="Text v bloku Char"/>
    <w:basedOn w:val="Standardnpsmoodstavce"/>
    <w:link w:val="Textvbloku"/>
    <w:rsid w:val="00BA67FA"/>
    <w:rPr>
      <w:rFonts w:ascii="Avant Garde CE Book" w:eastAsia="Times New Roman" w:hAnsi="Avant Garde CE Book" w:cs="Arial"/>
      <w:sz w:val="24"/>
      <w:lang w:eastAsia="cs-CZ"/>
    </w:rPr>
  </w:style>
  <w:style w:type="paragraph" w:customStyle="1" w:styleId="StylNadpis2Vlevo05cmPrvndek0cm">
    <w:name w:val="Styl Nadpis 2 + Vlevo:  05 cm První řádek:  0 cm"/>
    <w:basedOn w:val="Nadpis2"/>
    <w:rsid w:val="00BA67FA"/>
    <w:pPr>
      <w:keepNext w:val="0"/>
      <w:keepLines w:val="0"/>
      <w:tabs>
        <w:tab w:val="num" w:pos="720"/>
      </w:tabs>
      <w:spacing w:before="120" w:after="240"/>
      <w:ind w:left="2269" w:hanging="1985"/>
    </w:pPr>
    <w:rPr>
      <w:rFonts w:ascii="Avant Garde CE Demi" w:hAnsi="Avant Garde CE Demi" w:cs="Arial"/>
      <w:bCs/>
      <w:caps/>
      <w:color w:val="002776"/>
      <w:sz w:val="24"/>
      <w:szCs w:val="22"/>
      <w:u w:val="single"/>
      <w:lang w:eastAsia="cs-CZ"/>
    </w:rPr>
  </w:style>
  <w:style w:type="paragraph" w:customStyle="1" w:styleId="Odrky">
    <w:name w:val="Odrážky"/>
    <w:basedOn w:val="Normln"/>
    <w:rsid w:val="00BA67FA"/>
    <w:pPr>
      <w:tabs>
        <w:tab w:val="left" w:pos="3119"/>
        <w:tab w:val="left" w:pos="3402"/>
        <w:tab w:val="right" w:pos="6237"/>
      </w:tabs>
      <w:ind w:left="1134" w:hanging="283"/>
    </w:pPr>
    <w:rPr>
      <w:rFonts w:ascii="Arial" w:eastAsia="Times New Roman" w:hAnsi="Arial" w:cs="Arial"/>
      <w:lang w:eastAsia="cs-CZ"/>
    </w:rPr>
  </w:style>
  <w:style w:type="paragraph" w:styleId="Nzev">
    <w:name w:val="Title"/>
    <w:basedOn w:val="Normln"/>
    <w:link w:val="NzevChar"/>
    <w:uiPriority w:val="10"/>
    <w:rsid w:val="00BA67FA"/>
    <w:pPr>
      <w:pBdr>
        <w:bottom w:val="single" w:sz="8" w:space="4" w:color="5B9BD5" w:themeColor="accent1"/>
      </w:pBdr>
      <w:spacing w:before="0" w:after="300"/>
      <w:ind w:left="624"/>
      <w:contextualSpacing/>
    </w:pPr>
    <w:rPr>
      <w:rFonts w:asciiTheme="majorHAnsi" w:eastAsiaTheme="majorEastAsia" w:hAnsiTheme="majorHAnsi" w:cstheme="majorBidi"/>
      <w:color w:val="323E4F" w:themeColor="text2" w:themeShade="BF"/>
      <w:spacing w:val="5"/>
      <w:kern w:val="28"/>
      <w:sz w:val="52"/>
      <w:szCs w:val="52"/>
      <w:lang w:eastAsia="cs-CZ"/>
    </w:rPr>
  </w:style>
  <w:style w:type="character" w:customStyle="1" w:styleId="NzevChar">
    <w:name w:val="Název Char"/>
    <w:basedOn w:val="Standardnpsmoodstavce"/>
    <w:link w:val="Nzev"/>
    <w:uiPriority w:val="10"/>
    <w:rsid w:val="00BA67FA"/>
    <w:rPr>
      <w:rFonts w:asciiTheme="majorHAnsi" w:eastAsiaTheme="majorEastAsia" w:hAnsiTheme="majorHAnsi" w:cstheme="majorBidi"/>
      <w:color w:val="323E4F" w:themeColor="text2" w:themeShade="BF"/>
      <w:spacing w:val="5"/>
      <w:kern w:val="28"/>
      <w:sz w:val="52"/>
      <w:szCs w:val="52"/>
      <w:lang w:eastAsia="cs-CZ"/>
    </w:rPr>
  </w:style>
  <w:style w:type="character" w:customStyle="1" w:styleId="TextkomenteChar">
    <w:name w:val="Text komentáře Char"/>
    <w:basedOn w:val="Standardnpsmoodstavce"/>
    <w:link w:val="Textkomente"/>
    <w:semiHidden/>
    <w:rsid w:val="00BA67FA"/>
    <w:rPr>
      <w:rFonts w:ascii="Avant Garde CE Book" w:eastAsia="Times New Roman" w:hAnsi="Avant Garde CE Book" w:cs="Arial"/>
      <w:sz w:val="20"/>
      <w:lang w:eastAsia="cs-CZ"/>
    </w:rPr>
  </w:style>
  <w:style w:type="paragraph" w:styleId="Textkomente">
    <w:name w:val="annotation text"/>
    <w:basedOn w:val="Normln"/>
    <w:link w:val="TextkomenteChar"/>
    <w:semiHidden/>
    <w:rsid w:val="00BA67FA"/>
    <w:pPr>
      <w:spacing w:before="0"/>
      <w:ind w:left="624"/>
    </w:pPr>
    <w:rPr>
      <w:rFonts w:ascii="Avant Garde CE Book" w:eastAsia="Times New Roman" w:hAnsi="Avant Garde CE Book" w:cs="Arial"/>
      <w:lang w:eastAsia="cs-CZ"/>
    </w:rPr>
  </w:style>
  <w:style w:type="paragraph" w:customStyle="1" w:styleId="Vc">
    <w:name w:val="Věc"/>
    <w:basedOn w:val="Zkladntext"/>
    <w:rsid w:val="00BA67FA"/>
    <w:pPr>
      <w:widowControl/>
      <w:shd w:val="clear" w:color="auto" w:fill="auto"/>
      <w:spacing w:before="0" w:line="240" w:lineRule="auto"/>
      <w:ind w:left="624" w:firstLine="0"/>
      <w:jc w:val="left"/>
    </w:pPr>
    <w:rPr>
      <w:rFonts w:ascii="Avant Garde CE Book" w:eastAsia="Times New Roman" w:hAnsi="Avant Garde CE Book" w:cs="Arial"/>
      <w:spacing w:val="0"/>
      <w:lang w:eastAsia="cs-CZ"/>
    </w:rPr>
  </w:style>
  <w:style w:type="paragraph" w:customStyle="1" w:styleId="Vnitnadresa">
    <w:name w:val="Vnitřní adresa"/>
    <w:basedOn w:val="Normln"/>
    <w:rsid w:val="00BA67FA"/>
    <w:pPr>
      <w:spacing w:before="0"/>
      <w:ind w:left="624"/>
    </w:pPr>
    <w:rPr>
      <w:rFonts w:ascii="Avant Garde CE Book" w:eastAsia="Times New Roman" w:hAnsi="Avant Garde CE Book" w:cs="Arial"/>
      <w:lang w:eastAsia="cs-CZ"/>
    </w:rPr>
  </w:style>
  <w:style w:type="paragraph" w:styleId="Zkladntextodsazen3">
    <w:name w:val="Body Text Indent 3"/>
    <w:basedOn w:val="Normln"/>
    <w:link w:val="Zkladntextodsazen3Char"/>
    <w:rsid w:val="00BA67FA"/>
    <w:pPr>
      <w:spacing w:before="0"/>
      <w:ind w:left="283"/>
    </w:pPr>
    <w:rPr>
      <w:rFonts w:ascii="Avant Garde CE Book" w:eastAsia="Times New Roman" w:hAnsi="Avant Garde CE Book" w:cs="Arial"/>
      <w:sz w:val="16"/>
      <w:szCs w:val="16"/>
      <w:lang w:eastAsia="cs-CZ"/>
    </w:rPr>
  </w:style>
  <w:style w:type="character" w:customStyle="1" w:styleId="Zkladntextodsazen3Char">
    <w:name w:val="Základní text odsazený 3 Char"/>
    <w:basedOn w:val="Standardnpsmoodstavce"/>
    <w:link w:val="Zkladntextodsazen3"/>
    <w:rsid w:val="00BA67FA"/>
    <w:rPr>
      <w:rFonts w:ascii="Avant Garde CE Book" w:eastAsia="Times New Roman" w:hAnsi="Avant Garde CE Book" w:cs="Arial"/>
      <w:sz w:val="16"/>
      <w:szCs w:val="16"/>
      <w:lang w:eastAsia="cs-CZ"/>
    </w:rPr>
  </w:style>
  <w:style w:type="paragraph" w:customStyle="1" w:styleId="Raztko">
    <w:name w:val="Razítko"/>
    <w:basedOn w:val="Normln"/>
    <w:rsid w:val="00BA67FA"/>
    <w:pPr>
      <w:tabs>
        <w:tab w:val="left" w:pos="2552"/>
        <w:tab w:val="left" w:pos="5954"/>
        <w:tab w:val="left" w:pos="7371"/>
        <w:tab w:val="left" w:pos="7655"/>
      </w:tabs>
      <w:overflowPunct w:val="0"/>
      <w:autoSpaceDE w:val="0"/>
      <w:autoSpaceDN w:val="0"/>
      <w:adjustRightInd w:val="0"/>
      <w:ind w:left="624"/>
      <w:textAlignment w:val="baseline"/>
    </w:pPr>
    <w:rPr>
      <w:rFonts w:ascii="Avant Garde CE Book" w:eastAsia="Times New Roman" w:hAnsi="Avant Garde CE Book" w:cs="Arial"/>
      <w:lang w:eastAsia="cs-CZ"/>
    </w:rPr>
  </w:style>
  <w:style w:type="paragraph" w:styleId="Zkladntext3">
    <w:name w:val="Body Text 3"/>
    <w:basedOn w:val="Normln"/>
    <w:link w:val="Zkladntext3Char"/>
    <w:rsid w:val="00BA67FA"/>
    <w:pPr>
      <w:spacing w:before="0"/>
      <w:ind w:left="624"/>
    </w:pPr>
    <w:rPr>
      <w:rFonts w:ascii="Avant Garde CE Book" w:eastAsia="Times New Roman" w:hAnsi="Avant Garde CE Book" w:cs="Arial"/>
      <w:sz w:val="16"/>
      <w:szCs w:val="16"/>
      <w:lang w:eastAsia="cs-CZ"/>
    </w:rPr>
  </w:style>
  <w:style w:type="character" w:customStyle="1" w:styleId="Zkladntext3Char">
    <w:name w:val="Základní text 3 Char"/>
    <w:basedOn w:val="Standardnpsmoodstavce"/>
    <w:link w:val="Zkladntext3"/>
    <w:rsid w:val="00BA67FA"/>
    <w:rPr>
      <w:rFonts w:ascii="Avant Garde CE Book" w:eastAsia="Times New Roman" w:hAnsi="Avant Garde CE Book" w:cs="Arial"/>
      <w:sz w:val="16"/>
      <w:szCs w:val="16"/>
      <w:lang w:eastAsia="cs-CZ"/>
    </w:rPr>
  </w:style>
  <w:style w:type="paragraph" w:customStyle="1" w:styleId="xl27">
    <w:name w:val="xl27"/>
    <w:basedOn w:val="Normln"/>
    <w:rsid w:val="00BA67FA"/>
    <w:pPr>
      <w:spacing w:before="100" w:beforeAutospacing="1" w:after="100" w:afterAutospacing="1"/>
      <w:ind w:left="624"/>
    </w:pPr>
    <w:rPr>
      <w:rFonts w:ascii="Arial" w:eastAsia="Arial Unicode MS" w:hAnsi="Arial" w:cs="Arial"/>
      <w:sz w:val="24"/>
      <w:szCs w:val="24"/>
      <w:lang w:eastAsia="cs-CZ"/>
    </w:rPr>
  </w:style>
  <w:style w:type="paragraph" w:customStyle="1" w:styleId="Odstavec1">
    <w:name w:val="Odstavec 1"/>
    <w:basedOn w:val="Normln"/>
    <w:rsid w:val="00BA67FA"/>
    <w:pPr>
      <w:spacing w:before="0"/>
      <w:ind w:left="624" w:firstLine="284"/>
    </w:pPr>
    <w:rPr>
      <w:rFonts w:ascii="Avant Garde CE Book" w:eastAsia="Times New Roman" w:hAnsi="Avant Garde CE Book" w:cs="Arial"/>
      <w:sz w:val="24"/>
      <w:lang w:eastAsia="cs-CZ"/>
    </w:rPr>
  </w:style>
  <w:style w:type="paragraph" w:customStyle="1" w:styleId="Podnadpis">
    <w:name w:val="Podnadpis"/>
    <w:rsid w:val="00BA67FA"/>
    <w:pPr>
      <w:widowControl w:val="0"/>
      <w:spacing w:after="0" w:line="240" w:lineRule="auto"/>
    </w:pPr>
    <w:rPr>
      <w:rFonts w:ascii="Times New Roman" w:eastAsia="Times New Roman" w:hAnsi="Times New Roman" w:cs="Times New Roman"/>
      <w:b/>
      <w:i/>
      <w:snapToGrid w:val="0"/>
      <w:color w:val="000000"/>
      <w:sz w:val="24"/>
      <w:szCs w:val="20"/>
      <w:lang w:eastAsia="cs-CZ"/>
    </w:rPr>
  </w:style>
  <w:style w:type="paragraph" w:customStyle="1" w:styleId="marnadpiskraj">
    <w:name w:val="mar nadpis kraj"/>
    <w:basedOn w:val="Normln"/>
    <w:rsid w:val="00BA67FA"/>
    <w:pPr>
      <w:autoSpaceDE w:val="0"/>
      <w:autoSpaceDN w:val="0"/>
      <w:spacing w:before="0" w:line="360" w:lineRule="auto"/>
      <w:ind w:left="624"/>
    </w:pPr>
    <w:rPr>
      <w:rFonts w:ascii="Arial" w:eastAsia="Times New Roman" w:hAnsi="Arial" w:cs="Arial"/>
      <w:b/>
      <w:bCs/>
      <w:spacing w:val="20"/>
      <w:sz w:val="32"/>
      <w:szCs w:val="32"/>
      <w:lang w:eastAsia="cs-CZ"/>
    </w:rPr>
  </w:style>
  <w:style w:type="paragraph" w:customStyle="1" w:styleId="podnadpis10">
    <w:name w:val="podnadpis 1"/>
    <w:rsid w:val="00BA67FA"/>
    <w:pPr>
      <w:spacing w:before="73" w:after="73" w:line="240" w:lineRule="auto"/>
    </w:pPr>
    <w:rPr>
      <w:rFonts w:ascii="Arial" w:eastAsia="Times New Roman" w:hAnsi="Arial" w:cs="Times New Roman"/>
      <w:b/>
      <w:color w:val="000000"/>
      <w:sz w:val="28"/>
      <w:szCs w:val="20"/>
      <w:lang w:eastAsia="cs-CZ"/>
    </w:rPr>
  </w:style>
  <w:style w:type="paragraph" w:customStyle="1" w:styleId="Marnormln">
    <w:name w:val="Mar normální"/>
    <w:basedOn w:val="Normln"/>
    <w:rsid w:val="00BA67FA"/>
    <w:pPr>
      <w:autoSpaceDE w:val="0"/>
      <w:autoSpaceDN w:val="0"/>
      <w:spacing w:before="0"/>
      <w:ind w:left="624"/>
    </w:pPr>
    <w:rPr>
      <w:rFonts w:ascii="Avant Garde CE Book" w:eastAsia="Times New Roman" w:hAnsi="Avant Garde CE Book" w:cs="Arial"/>
      <w:szCs w:val="24"/>
      <w:lang w:eastAsia="cs-CZ"/>
    </w:rPr>
  </w:style>
  <w:style w:type="paragraph" w:customStyle="1" w:styleId="jvp-nadpis1">
    <w:name w:val="jvp-nadpis 1"/>
    <w:basedOn w:val="Nadpis1"/>
    <w:rsid w:val="00BA67FA"/>
    <w:pPr>
      <w:keepLines w:val="0"/>
      <w:tabs>
        <w:tab w:val="left" w:pos="0"/>
        <w:tab w:val="num" w:pos="360"/>
        <w:tab w:val="left" w:pos="567"/>
        <w:tab w:val="right" w:pos="8931"/>
        <w:tab w:val="right" w:pos="9639"/>
      </w:tabs>
      <w:overflowPunct w:val="0"/>
      <w:autoSpaceDE w:val="0"/>
      <w:autoSpaceDN w:val="0"/>
      <w:adjustRightInd w:val="0"/>
      <w:spacing w:before="480" w:after="120"/>
      <w:ind w:left="360" w:hanging="360"/>
      <w:textAlignment w:val="baseline"/>
    </w:pPr>
    <w:rPr>
      <w:rFonts w:ascii="Avant Garde CE Demi" w:hAnsi="Avant Garde CE Demi" w:cs="Tahoma"/>
      <w:caps/>
      <w:color w:val="002776"/>
      <w:sz w:val="32"/>
      <w:szCs w:val="22"/>
      <w:lang w:eastAsia="cs-CZ"/>
    </w:rPr>
  </w:style>
  <w:style w:type="paragraph" w:customStyle="1" w:styleId="jvp-odskoenna3">
    <w:name w:val="jvp-odskočený na 3"/>
    <w:basedOn w:val="Normln"/>
    <w:rsid w:val="00BA67FA"/>
    <w:pPr>
      <w:widowControl w:val="0"/>
      <w:tabs>
        <w:tab w:val="right" w:pos="9639"/>
      </w:tabs>
      <w:overflowPunct w:val="0"/>
      <w:autoSpaceDE w:val="0"/>
      <w:autoSpaceDN w:val="0"/>
      <w:adjustRightInd w:val="0"/>
      <w:spacing w:before="0"/>
      <w:ind w:left="1701"/>
      <w:textAlignment w:val="baseline"/>
    </w:pPr>
    <w:rPr>
      <w:rFonts w:ascii="Arial" w:eastAsia="Times New Roman" w:hAnsi="Arial" w:cs="Tahoma"/>
      <w:sz w:val="24"/>
      <w:lang w:eastAsia="cs-CZ"/>
    </w:rPr>
  </w:style>
  <w:style w:type="paragraph" w:customStyle="1" w:styleId="jvp-SOodstavec">
    <w:name w:val="jvp-SO odstavec"/>
    <w:basedOn w:val="Seznam"/>
    <w:rsid w:val="00BA67FA"/>
    <w:pPr>
      <w:tabs>
        <w:tab w:val="clear" w:pos="6804"/>
        <w:tab w:val="left" w:pos="1418"/>
      </w:tabs>
      <w:spacing w:before="240"/>
      <w:ind w:left="1418" w:hanging="1134"/>
    </w:pPr>
    <w:rPr>
      <w:rFonts w:ascii="Arial" w:hAnsi="Arial"/>
      <w:b/>
      <w:sz w:val="24"/>
    </w:rPr>
  </w:style>
  <w:style w:type="paragraph" w:customStyle="1" w:styleId="DecimalAligned">
    <w:name w:val="Decimal Aligned"/>
    <w:basedOn w:val="Normln"/>
    <w:uiPriority w:val="40"/>
    <w:rsid w:val="00BA67FA"/>
    <w:pPr>
      <w:tabs>
        <w:tab w:val="decimal" w:pos="360"/>
      </w:tabs>
      <w:spacing w:before="0" w:after="200" w:line="276" w:lineRule="auto"/>
      <w:ind w:left="624"/>
    </w:pPr>
    <w:rPr>
      <w:rFonts w:ascii="Calibri" w:eastAsia="Times New Roman" w:hAnsi="Calibri" w:cs="Arial"/>
    </w:rPr>
  </w:style>
  <w:style w:type="paragraph" w:styleId="Textpoznpodarou">
    <w:name w:val="footnote text"/>
    <w:basedOn w:val="Normln"/>
    <w:link w:val="TextpoznpodarouChar"/>
    <w:uiPriority w:val="99"/>
    <w:unhideWhenUsed/>
    <w:rsid w:val="00BA67FA"/>
    <w:pPr>
      <w:spacing w:before="0"/>
      <w:ind w:left="624"/>
    </w:pPr>
    <w:rPr>
      <w:rFonts w:ascii="Calibri" w:eastAsia="Times New Roman" w:hAnsi="Calibri" w:cs="Arial"/>
    </w:rPr>
  </w:style>
  <w:style w:type="character" w:customStyle="1" w:styleId="TextpoznpodarouChar">
    <w:name w:val="Text pozn. pod čarou Char"/>
    <w:basedOn w:val="Standardnpsmoodstavce"/>
    <w:link w:val="Textpoznpodarou"/>
    <w:uiPriority w:val="99"/>
    <w:rsid w:val="00BA67FA"/>
    <w:rPr>
      <w:rFonts w:ascii="Calibri" w:eastAsia="Times New Roman" w:hAnsi="Calibri" w:cs="Arial"/>
      <w:sz w:val="20"/>
    </w:rPr>
  </w:style>
  <w:style w:type="character" w:styleId="Zdraznnjemn">
    <w:name w:val="Subtle Emphasis"/>
    <w:basedOn w:val="Standardnpsmoodstavce"/>
    <w:uiPriority w:val="19"/>
    <w:rsid w:val="00BA67FA"/>
    <w:rPr>
      <w:i/>
      <w:iCs/>
      <w:color w:val="808080" w:themeColor="text1" w:themeTint="7F"/>
    </w:rPr>
  </w:style>
  <w:style w:type="paragraph" w:customStyle="1" w:styleId="Tabulka2">
    <w:name w:val="Tabulka 2"/>
    <w:basedOn w:val="Normln"/>
    <w:qFormat/>
    <w:rsid w:val="00BA67FA"/>
    <w:pPr>
      <w:spacing w:before="0" w:after="0"/>
      <w:ind w:left="624"/>
      <w:jc w:val="center"/>
    </w:pPr>
    <w:rPr>
      <w:rFonts w:ascii="Avant Garde CE Demi" w:eastAsia="Times New Roman" w:hAnsi="Avant Garde CE Demi" w:cs="Arial"/>
      <w:color w:val="FFFFFF" w:themeColor="background1"/>
      <w:sz w:val="16"/>
      <w:lang w:eastAsia="cs-CZ"/>
    </w:rPr>
  </w:style>
  <w:style w:type="paragraph" w:customStyle="1" w:styleId="Tab-nadpis">
    <w:name w:val="Tab - nadpis"/>
    <w:basedOn w:val="Nadpis4"/>
    <w:qFormat/>
    <w:rsid w:val="00BA67FA"/>
    <w:pPr>
      <w:keepNext w:val="0"/>
      <w:keepLines w:val="0"/>
      <w:numPr>
        <w:ilvl w:val="0"/>
      </w:numPr>
      <w:spacing w:before="240"/>
      <w:ind w:left="624"/>
    </w:pPr>
    <w:rPr>
      <w:rFonts w:ascii="Avant Garde CE Demi" w:hAnsi="Avant Garde CE Demi" w:cs="Arial"/>
      <w:caps/>
      <w:color w:val="A5ACAF"/>
      <w:sz w:val="20"/>
      <w:szCs w:val="22"/>
      <w:u w:val="single"/>
      <w:lang w:eastAsia="cs-CZ"/>
    </w:rPr>
  </w:style>
  <w:style w:type="paragraph" w:customStyle="1" w:styleId="Zkladntext31">
    <w:name w:val="Základní text 31"/>
    <w:basedOn w:val="Normln"/>
    <w:rsid w:val="00BA67FA"/>
    <w:pPr>
      <w:suppressAutoHyphens/>
      <w:spacing w:before="0" w:after="0"/>
      <w:ind w:left="0"/>
      <w:jc w:val="both"/>
    </w:pPr>
    <w:rPr>
      <w:rFonts w:ascii="Arial" w:eastAsia="Times New Roman" w:hAnsi="Arial" w:cs="Arial"/>
      <w:b/>
      <w:color w:val="FF0000"/>
      <w:sz w:val="22"/>
      <w:u w:val="double"/>
      <w:lang w:eastAsia="ar-SA"/>
    </w:rPr>
  </w:style>
  <w:style w:type="character" w:customStyle="1" w:styleId="anotace">
    <w:name w:val="anotace"/>
    <w:basedOn w:val="Standardnpsmoodstavce"/>
    <w:rsid w:val="00BA67FA"/>
  </w:style>
  <w:style w:type="character" w:customStyle="1" w:styleId="RozloendokumentuChar">
    <w:name w:val="Rozložení dokumentu Char"/>
    <w:basedOn w:val="Standardnpsmoodstavce"/>
    <w:link w:val="Rozloendokumentu"/>
    <w:semiHidden/>
    <w:rsid w:val="00BA67FA"/>
    <w:rPr>
      <w:rFonts w:ascii="Tahoma" w:eastAsia="SimSun" w:hAnsi="Tahoma" w:cs="Tahoma"/>
      <w:sz w:val="24"/>
      <w:szCs w:val="24"/>
      <w:shd w:val="clear" w:color="auto" w:fill="000080"/>
      <w:lang w:eastAsia="zh-CN"/>
    </w:rPr>
  </w:style>
  <w:style w:type="paragraph" w:styleId="Rozloendokumentu">
    <w:name w:val="Document Map"/>
    <w:basedOn w:val="Normln"/>
    <w:link w:val="RozloendokumentuChar"/>
    <w:semiHidden/>
    <w:rsid w:val="00BA67FA"/>
    <w:pPr>
      <w:shd w:val="clear" w:color="auto" w:fill="000080"/>
      <w:spacing w:before="0" w:after="0"/>
      <w:ind w:left="0"/>
    </w:pPr>
    <w:rPr>
      <w:rFonts w:ascii="Tahoma" w:eastAsia="SimSun" w:hAnsi="Tahoma" w:cs="Tahoma"/>
      <w:sz w:val="24"/>
      <w:szCs w:val="24"/>
      <w:lang w:eastAsia="zh-CN"/>
    </w:rPr>
  </w:style>
  <w:style w:type="paragraph" w:customStyle="1" w:styleId="Styl1">
    <w:name w:val="Styl1"/>
    <w:basedOn w:val="Odstavecseseznamem"/>
    <w:link w:val="Styl1Char"/>
    <w:qFormat/>
    <w:rsid w:val="00BA67FA"/>
    <w:pPr>
      <w:widowControl w:val="0"/>
      <w:autoSpaceDE w:val="0"/>
      <w:autoSpaceDN w:val="0"/>
      <w:adjustRightInd w:val="0"/>
      <w:spacing w:before="0" w:after="0"/>
      <w:contextualSpacing/>
      <w:jc w:val="both"/>
    </w:pPr>
    <w:rPr>
      <w:rFonts w:ascii="Avant Garde CE Book" w:eastAsia="Times New Roman" w:hAnsi="Avant Garde CE Book" w:cs="Arial"/>
      <w:color w:val="000000"/>
      <w:szCs w:val="20"/>
      <w:lang w:eastAsia="cs-CZ"/>
    </w:rPr>
  </w:style>
  <w:style w:type="character" w:customStyle="1" w:styleId="Styl1Char">
    <w:name w:val="Styl1 Char"/>
    <w:basedOn w:val="Standardnpsmoodstavce"/>
    <w:link w:val="Styl1"/>
    <w:rsid w:val="00BA67FA"/>
    <w:rPr>
      <w:rFonts w:ascii="Avant Garde CE Book" w:eastAsia="Times New Roman" w:hAnsi="Avant Garde CE Book" w:cs="Arial"/>
      <w:color w:val="000000"/>
      <w:sz w:val="20"/>
      <w:szCs w:val="20"/>
      <w:lang w:eastAsia="cs-CZ"/>
    </w:rPr>
  </w:style>
  <w:style w:type="paragraph" w:customStyle="1" w:styleId="NormlnIMP">
    <w:name w:val="Normální_IMP"/>
    <w:basedOn w:val="Normln"/>
    <w:rsid w:val="00BA67FA"/>
    <w:pPr>
      <w:suppressAutoHyphens/>
      <w:overflowPunct w:val="0"/>
      <w:autoSpaceDE w:val="0"/>
      <w:autoSpaceDN w:val="0"/>
      <w:adjustRightInd w:val="0"/>
      <w:spacing w:before="0" w:after="0" w:line="230" w:lineRule="auto"/>
      <w:ind w:left="0"/>
      <w:textAlignment w:val="baseline"/>
    </w:pPr>
    <w:rPr>
      <w:rFonts w:ascii="Times New Roman" w:eastAsia="Times New Roman" w:hAnsi="Times New Roman"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54253">
      <w:bodyDiv w:val="1"/>
      <w:marLeft w:val="0"/>
      <w:marRight w:val="0"/>
      <w:marTop w:val="0"/>
      <w:marBottom w:val="0"/>
      <w:divBdr>
        <w:top w:val="none" w:sz="0" w:space="0" w:color="auto"/>
        <w:left w:val="none" w:sz="0" w:space="0" w:color="auto"/>
        <w:bottom w:val="none" w:sz="0" w:space="0" w:color="auto"/>
        <w:right w:val="none" w:sz="0" w:space="0" w:color="auto"/>
      </w:divBdr>
    </w:div>
    <w:div w:id="721101884">
      <w:bodyDiv w:val="1"/>
      <w:marLeft w:val="0"/>
      <w:marRight w:val="0"/>
      <w:marTop w:val="0"/>
      <w:marBottom w:val="0"/>
      <w:divBdr>
        <w:top w:val="none" w:sz="0" w:space="0" w:color="auto"/>
        <w:left w:val="none" w:sz="0" w:space="0" w:color="auto"/>
        <w:bottom w:val="none" w:sz="0" w:space="0" w:color="auto"/>
        <w:right w:val="none" w:sz="0" w:space="0" w:color="auto"/>
      </w:divBdr>
      <w:divsChild>
        <w:div w:id="44256927">
          <w:marLeft w:val="0"/>
          <w:marRight w:val="0"/>
          <w:marTop w:val="0"/>
          <w:marBottom w:val="0"/>
          <w:divBdr>
            <w:top w:val="none" w:sz="0" w:space="0" w:color="auto"/>
            <w:left w:val="none" w:sz="0" w:space="0" w:color="auto"/>
            <w:bottom w:val="none" w:sz="0" w:space="0" w:color="auto"/>
            <w:right w:val="none" w:sz="0" w:space="0" w:color="auto"/>
          </w:divBdr>
        </w:div>
        <w:div w:id="1391731735">
          <w:marLeft w:val="0"/>
          <w:marRight w:val="0"/>
          <w:marTop w:val="0"/>
          <w:marBottom w:val="0"/>
          <w:divBdr>
            <w:top w:val="none" w:sz="0" w:space="0" w:color="auto"/>
            <w:left w:val="none" w:sz="0" w:space="0" w:color="auto"/>
            <w:bottom w:val="none" w:sz="0" w:space="0" w:color="auto"/>
            <w:right w:val="none" w:sz="0" w:space="0" w:color="auto"/>
          </w:divBdr>
        </w:div>
        <w:div w:id="623468248">
          <w:marLeft w:val="0"/>
          <w:marRight w:val="0"/>
          <w:marTop w:val="0"/>
          <w:marBottom w:val="0"/>
          <w:divBdr>
            <w:top w:val="none" w:sz="0" w:space="0" w:color="auto"/>
            <w:left w:val="none" w:sz="0" w:space="0" w:color="auto"/>
            <w:bottom w:val="none" w:sz="0" w:space="0" w:color="auto"/>
            <w:right w:val="none" w:sz="0" w:space="0" w:color="auto"/>
          </w:divBdr>
        </w:div>
        <w:div w:id="603656074">
          <w:marLeft w:val="0"/>
          <w:marRight w:val="0"/>
          <w:marTop w:val="0"/>
          <w:marBottom w:val="0"/>
          <w:divBdr>
            <w:top w:val="none" w:sz="0" w:space="0" w:color="auto"/>
            <w:left w:val="none" w:sz="0" w:space="0" w:color="auto"/>
            <w:bottom w:val="none" w:sz="0" w:space="0" w:color="auto"/>
            <w:right w:val="none" w:sz="0" w:space="0" w:color="auto"/>
          </w:divBdr>
        </w:div>
        <w:div w:id="1056513253">
          <w:marLeft w:val="0"/>
          <w:marRight w:val="0"/>
          <w:marTop w:val="0"/>
          <w:marBottom w:val="0"/>
          <w:divBdr>
            <w:top w:val="none" w:sz="0" w:space="0" w:color="auto"/>
            <w:left w:val="none" w:sz="0" w:space="0" w:color="auto"/>
            <w:bottom w:val="none" w:sz="0" w:space="0" w:color="auto"/>
            <w:right w:val="none" w:sz="0" w:space="0" w:color="auto"/>
          </w:divBdr>
        </w:div>
        <w:div w:id="439027988">
          <w:marLeft w:val="0"/>
          <w:marRight w:val="0"/>
          <w:marTop w:val="0"/>
          <w:marBottom w:val="0"/>
          <w:divBdr>
            <w:top w:val="none" w:sz="0" w:space="0" w:color="auto"/>
            <w:left w:val="none" w:sz="0" w:space="0" w:color="auto"/>
            <w:bottom w:val="none" w:sz="0" w:space="0" w:color="auto"/>
            <w:right w:val="none" w:sz="0" w:space="0" w:color="auto"/>
          </w:divBdr>
        </w:div>
        <w:div w:id="1424687794">
          <w:marLeft w:val="0"/>
          <w:marRight w:val="0"/>
          <w:marTop w:val="0"/>
          <w:marBottom w:val="0"/>
          <w:divBdr>
            <w:top w:val="none" w:sz="0" w:space="0" w:color="auto"/>
            <w:left w:val="none" w:sz="0" w:space="0" w:color="auto"/>
            <w:bottom w:val="none" w:sz="0" w:space="0" w:color="auto"/>
            <w:right w:val="none" w:sz="0" w:space="0" w:color="auto"/>
          </w:divBdr>
        </w:div>
        <w:div w:id="1835485365">
          <w:marLeft w:val="0"/>
          <w:marRight w:val="0"/>
          <w:marTop w:val="0"/>
          <w:marBottom w:val="0"/>
          <w:divBdr>
            <w:top w:val="none" w:sz="0" w:space="0" w:color="auto"/>
            <w:left w:val="none" w:sz="0" w:space="0" w:color="auto"/>
            <w:bottom w:val="none" w:sz="0" w:space="0" w:color="auto"/>
            <w:right w:val="none" w:sz="0" w:space="0" w:color="auto"/>
          </w:divBdr>
        </w:div>
        <w:div w:id="1730419177">
          <w:marLeft w:val="0"/>
          <w:marRight w:val="0"/>
          <w:marTop w:val="0"/>
          <w:marBottom w:val="0"/>
          <w:divBdr>
            <w:top w:val="none" w:sz="0" w:space="0" w:color="auto"/>
            <w:left w:val="none" w:sz="0" w:space="0" w:color="auto"/>
            <w:bottom w:val="none" w:sz="0" w:space="0" w:color="auto"/>
            <w:right w:val="none" w:sz="0" w:space="0" w:color="auto"/>
          </w:divBdr>
        </w:div>
        <w:div w:id="385615906">
          <w:marLeft w:val="0"/>
          <w:marRight w:val="0"/>
          <w:marTop w:val="0"/>
          <w:marBottom w:val="0"/>
          <w:divBdr>
            <w:top w:val="none" w:sz="0" w:space="0" w:color="auto"/>
            <w:left w:val="none" w:sz="0" w:space="0" w:color="auto"/>
            <w:bottom w:val="none" w:sz="0" w:space="0" w:color="auto"/>
            <w:right w:val="none" w:sz="0" w:space="0" w:color="auto"/>
          </w:divBdr>
        </w:div>
        <w:div w:id="41290080">
          <w:marLeft w:val="0"/>
          <w:marRight w:val="0"/>
          <w:marTop w:val="0"/>
          <w:marBottom w:val="0"/>
          <w:divBdr>
            <w:top w:val="none" w:sz="0" w:space="0" w:color="auto"/>
            <w:left w:val="none" w:sz="0" w:space="0" w:color="auto"/>
            <w:bottom w:val="none" w:sz="0" w:space="0" w:color="auto"/>
            <w:right w:val="none" w:sz="0" w:space="0" w:color="auto"/>
          </w:divBdr>
        </w:div>
        <w:div w:id="863783172">
          <w:marLeft w:val="0"/>
          <w:marRight w:val="0"/>
          <w:marTop w:val="0"/>
          <w:marBottom w:val="0"/>
          <w:divBdr>
            <w:top w:val="none" w:sz="0" w:space="0" w:color="auto"/>
            <w:left w:val="none" w:sz="0" w:space="0" w:color="auto"/>
            <w:bottom w:val="none" w:sz="0" w:space="0" w:color="auto"/>
            <w:right w:val="none" w:sz="0" w:space="0" w:color="auto"/>
          </w:divBdr>
        </w:div>
        <w:div w:id="1129476700">
          <w:marLeft w:val="0"/>
          <w:marRight w:val="0"/>
          <w:marTop w:val="0"/>
          <w:marBottom w:val="0"/>
          <w:divBdr>
            <w:top w:val="none" w:sz="0" w:space="0" w:color="auto"/>
            <w:left w:val="none" w:sz="0" w:space="0" w:color="auto"/>
            <w:bottom w:val="none" w:sz="0" w:space="0" w:color="auto"/>
            <w:right w:val="none" w:sz="0" w:space="0" w:color="auto"/>
          </w:divBdr>
        </w:div>
        <w:div w:id="1346397800">
          <w:marLeft w:val="0"/>
          <w:marRight w:val="0"/>
          <w:marTop w:val="0"/>
          <w:marBottom w:val="0"/>
          <w:divBdr>
            <w:top w:val="none" w:sz="0" w:space="0" w:color="auto"/>
            <w:left w:val="none" w:sz="0" w:space="0" w:color="auto"/>
            <w:bottom w:val="none" w:sz="0" w:space="0" w:color="auto"/>
            <w:right w:val="none" w:sz="0" w:space="0" w:color="auto"/>
          </w:divBdr>
        </w:div>
        <w:div w:id="996766209">
          <w:marLeft w:val="0"/>
          <w:marRight w:val="0"/>
          <w:marTop w:val="0"/>
          <w:marBottom w:val="0"/>
          <w:divBdr>
            <w:top w:val="none" w:sz="0" w:space="0" w:color="auto"/>
            <w:left w:val="none" w:sz="0" w:space="0" w:color="auto"/>
            <w:bottom w:val="none" w:sz="0" w:space="0" w:color="auto"/>
            <w:right w:val="none" w:sz="0" w:space="0" w:color="auto"/>
          </w:divBdr>
        </w:div>
      </w:divsChild>
    </w:div>
    <w:div w:id="872227370">
      <w:bodyDiv w:val="1"/>
      <w:marLeft w:val="0"/>
      <w:marRight w:val="0"/>
      <w:marTop w:val="0"/>
      <w:marBottom w:val="0"/>
      <w:divBdr>
        <w:top w:val="none" w:sz="0" w:space="0" w:color="auto"/>
        <w:left w:val="none" w:sz="0" w:space="0" w:color="auto"/>
        <w:bottom w:val="none" w:sz="0" w:space="0" w:color="auto"/>
        <w:right w:val="none" w:sz="0" w:space="0" w:color="auto"/>
      </w:divBdr>
    </w:div>
    <w:div w:id="1164202780">
      <w:bodyDiv w:val="1"/>
      <w:marLeft w:val="0"/>
      <w:marRight w:val="0"/>
      <w:marTop w:val="0"/>
      <w:marBottom w:val="0"/>
      <w:divBdr>
        <w:top w:val="none" w:sz="0" w:space="0" w:color="auto"/>
        <w:left w:val="none" w:sz="0" w:space="0" w:color="auto"/>
        <w:bottom w:val="none" w:sz="0" w:space="0" w:color="auto"/>
        <w:right w:val="none" w:sz="0" w:space="0" w:color="auto"/>
      </w:divBdr>
    </w:div>
    <w:div w:id="1216819059">
      <w:bodyDiv w:val="1"/>
      <w:marLeft w:val="0"/>
      <w:marRight w:val="0"/>
      <w:marTop w:val="0"/>
      <w:marBottom w:val="0"/>
      <w:divBdr>
        <w:top w:val="none" w:sz="0" w:space="0" w:color="auto"/>
        <w:left w:val="none" w:sz="0" w:space="0" w:color="auto"/>
        <w:bottom w:val="none" w:sz="0" w:space="0" w:color="auto"/>
        <w:right w:val="none" w:sz="0" w:space="0" w:color="auto"/>
      </w:divBdr>
    </w:div>
    <w:div w:id="1672373822">
      <w:bodyDiv w:val="1"/>
      <w:marLeft w:val="0"/>
      <w:marRight w:val="0"/>
      <w:marTop w:val="0"/>
      <w:marBottom w:val="0"/>
      <w:divBdr>
        <w:top w:val="none" w:sz="0" w:space="0" w:color="auto"/>
        <w:left w:val="none" w:sz="0" w:space="0" w:color="auto"/>
        <w:bottom w:val="none" w:sz="0" w:space="0" w:color="auto"/>
        <w:right w:val="none" w:sz="0" w:space="0" w:color="auto"/>
      </w:divBdr>
      <w:divsChild>
        <w:div w:id="1506941846">
          <w:marLeft w:val="0"/>
          <w:marRight w:val="0"/>
          <w:marTop w:val="0"/>
          <w:marBottom w:val="0"/>
          <w:divBdr>
            <w:top w:val="none" w:sz="0" w:space="0" w:color="auto"/>
            <w:left w:val="none" w:sz="0" w:space="0" w:color="auto"/>
            <w:bottom w:val="none" w:sz="0" w:space="0" w:color="auto"/>
            <w:right w:val="none" w:sz="0" w:space="0" w:color="auto"/>
          </w:divBdr>
        </w:div>
      </w:divsChild>
    </w:div>
    <w:div w:id="200909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ADD8A-ED43-43F9-873B-BB2CAAFCC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6175</Words>
  <Characters>36439</Characters>
  <Application>Microsoft Office Word</Application>
  <DocSecurity>0</DocSecurity>
  <Lines>303</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Bainar</dc:creator>
  <cp:lastModifiedBy>Pavlina Klubalova</cp:lastModifiedBy>
  <cp:revision>12</cp:revision>
  <cp:lastPrinted>2016-06-13T11:47:00Z</cp:lastPrinted>
  <dcterms:created xsi:type="dcterms:W3CDTF">2016-06-13T12:11:00Z</dcterms:created>
  <dcterms:modified xsi:type="dcterms:W3CDTF">2016-06-13T13:37:00Z</dcterms:modified>
</cp:coreProperties>
</file>